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2F5" w:rsidRDefault="00CC72F5">
      <w:pPr>
        <w:spacing w:line="360" w:lineRule="auto"/>
        <w:jc w:val="center"/>
        <w:outlineLvl w:val="1"/>
        <w:rPr>
          <w:rFonts w:cs="Times New Roman"/>
          <w:b/>
          <w:bCs/>
          <w:sz w:val="24"/>
          <w:szCs w:val="24"/>
          <w:lang w:eastAsia="ru-RU"/>
        </w:rPr>
      </w:pPr>
      <w:bookmarkStart w:id="0" w:name="_Toc333618185"/>
      <w:bookmarkStart w:id="1" w:name="_Toc492828058"/>
      <w:bookmarkStart w:id="2" w:name="_Toc108622335"/>
      <w:bookmarkStart w:id="3" w:name="_Toc109669096"/>
      <w:r>
        <w:rPr>
          <w:rFonts w:cs="Times New Roman"/>
          <w:b/>
          <w:bCs/>
          <w:sz w:val="24"/>
          <w:szCs w:val="24"/>
          <w:lang w:eastAsia="ru-RU"/>
        </w:rPr>
        <w:t>Критерії оцінювання письмов</w:t>
      </w:r>
      <w:bookmarkEnd w:id="0"/>
      <w:bookmarkEnd w:id="1"/>
      <w:r>
        <w:rPr>
          <w:rFonts w:cs="Times New Roman"/>
          <w:b/>
          <w:bCs/>
          <w:sz w:val="24"/>
          <w:szCs w:val="24"/>
          <w:lang w:eastAsia="ru-RU"/>
        </w:rPr>
        <w:t>ого есе</w:t>
      </w:r>
      <w:bookmarkEnd w:id="2"/>
      <w:bookmarkEnd w:id="3"/>
    </w:p>
    <w:tbl>
      <w:tblPr>
        <w:tblW w:w="1555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9815"/>
        <w:gridCol w:w="1701"/>
        <w:gridCol w:w="1701"/>
        <w:gridCol w:w="1843"/>
      </w:tblGrid>
      <w:tr w:rsidR="00CC72F5">
        <w:trPr>
          <w:cantSplit/>
        </w:trPr>
        <w:tc>
          <w:tcPr>
            <w:tcW w:w="499" w:type="dxa"/>
            <w:vMerge w:val="restart"/>
            <w:vAlign w:val="center"/>
          </w:tcPr>
          <w:p w:rsidR="00CC72F5" w:rsidRDefault="00CC72F5">
            <w:pPr>
              <w:ind w:left="-142" w:right="-94"/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Бали</w:t>
            </w:r>
          </w:p>
        </w:tc>
        <w:tc>
          <w:tcPr>
            <w:tcW w:w="9815" w:type="dxa"/>
            <w:vMerge w:val="restart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Рівні навчальних досягнень учнів</w:t>
            </w:r>
          </w:p>
        </w:tc>
        <w:tc>
          <w:tcPr>
            <w:tcW w:w="3402" w:type="dxa"/>
            <w:gridSpan w:val="2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Мовне оформлення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Змістові помилки</w:t>
            </w:r>
          </w:p>
        </w:tc>
      </w:tr>
      <w:tr w:rsidR="00CC72F5">
        <w:trPr>
          <w:cantSplit/>
        </w:trPr>
        <w:tc>
          <w:tcPr>
            <w:tcW w:w="499" w:type="dxa"/>
            <w:vMerge/>
          </w:tcPr>
          <w:p w:rsidR="00CC72F5" w:rsidRDefault="00CC72F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  <w:vMerge/>
          </w:tcPr>
          <w:p w:rsidR="00CC72F5" w:rsidRDefault="00CC72F5">
            <w:pPr>
              <w:rPr>
                <w:rFonts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C72F5" w:rsidRDefault="00CC72F5">
            <w:pPr>
              <w:ind w:left="-108" w:right="-108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орфографічні пунктуаційні помилки</w:t>
            </w:r>
          </w:p>
        </w:tc>
        <w:tc>
          <w:tcPr>
            <w:tcW w:w="1701" w:type="dxa"/>
          </w:tcPr>
          <w:p w:rsidR="00CC72F5" w:rsidRDefault="00CC72F5">
            <w:pPr>
              <w:ind w:left="-108" w:right="-108"/>
              <w:jc w:val="center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лексичні, граматичні стилістичні</w:t>
            </w:r>
          </w:p>
        </w:tc>
        <w:tc>
          <w:tcPr>
            <w:tcW w:w="1843" w:type="dxa"/>
          </w:tcPr>
          <w:p w:rsidR="00CC72F5" w:rsidRDefault="00CC72F5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</w:tr>
      <w:tr w:rsidR="00CC72F5">
        <w:tc>
          <w:tcPr>
            <w:tcW w:w="13716" w:type="dxa"/>
            <w:gridSpan w:val="4"/>
          </w:tcPr>
          <w:p w:rsidR="00CC72F5" w:rsidRDefault="00CC72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eastAsia="ru-RU"/>
              </w:rPr>
              <w:t>Початковий рівень</w:t>
            </w:r>
          </w:p>
        </w:tc>
        <w:tc>
          <w:tcPr>
            <w:tcW w:w="1843" w:type="dxa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CC72F5">
        <w:tc>
          <w:tcPr>
            <w:tcW w:w="499" w:type="dxa"/>
            <w:vAlign w:val="center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Побудованому учнем/ученицею тексту бракує зв’язності й цілісності, урізноманітнення потребує лексичне та граматичне оформлення роботи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pStyle w:val="Heading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15-16</w:t>
            </w:r>
          </w:p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і більше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pStyle w:val="Heading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 і більше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pStyle w:val="Heading9"/>
              <w:ind w:left="-58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Окремі  речення</w:t>
            </w:r>
          </w:p>
        </w:tc>
      </w:tr>
      <w:tr w:rsidR="00CC72F5">
        <w:tc>
          <w:tcPr>
            <w:tcW w:w="499" w:type="dxa"/>
            <w:vAlign w:val="center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Побудоване учнем/ученицею висловлювання характеризується фрагментарністю, думки викладаються на елементарному рівні; потребує збагачення й урізноманітнення лексика і граматична будова мовлення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13-14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pStyle w:val="Heading9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pStyle w:val="Heading9"/>
              <w:ind w:left="-94" w:right="-108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Окремі  фрагменти</w:t>
            </w:r>
          </w:p>
        </w:tc>
      </w:tr>
      <w:tr w:rsidR="00CC72F5">
        <w:tc>
          <w:tcPr>
            <w:tcW w:w="499" w:type="dxa"/>
            <w:vAlign w:val="center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Учневі/учениці слід працювати над виробленням умінь послідовніше й чіткіше викладати власні думки, дотримуватися змістової та стилістичної єдності висловлювання, потребує збагачення та урізноманітнення лексика й граматична будова висловлювання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11-12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ind w:left="-94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Менше  </w:t>
            </w:r>
          </w:p>
          <w:p w:rsidR="00CC72F5" w:rsidRDefault="00CC72F5">
            <w:pPr>
              <w:ind w:left="-94" w:right="-108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½  норми</w:t>
            </w:r>
          </w:p>
        </w:tc>
      </w:tr>
      <w:tr w:rsidR="00CC72F5">
        <w:tc>
          <w:tcPr>
            <w:tcW w:w="13716" w:type="dxa"/>
            <w:gridSpan w:val="4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Середній рівень</w:t>
            </w:r>
          </w:p>
        </w:tc>
        <w:tc>
          <w:tcPr>
            <w:tcW w:w="1843" w:type="dxa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C72F5">
        <w:tc>
          <w:tcPr>
            <w:tcW w:w="499" w:type="dxa"/>
            <w:vAlign w:val="center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  <w:lang w:eastAsia="ru-RU"/>
              </w:rPr>
              <w:t>Висловлювання учня/учениці за обсягом складає дещо більше половини від норми і характеризується певною завершеністю, зв’язністю; розкриття теми має бути повнішим, ґрунтовнішим і послідовнішим; чіткіше мають розрізнюватися основна та другорядна інформація; потребує урізноманітнення добір слів, більше має використовуватися авторська лексика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9-10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7</w:t>
            </w:r>
          </w:p>
        </w:tc>
      </w:tr>
      <w:tr w:rsidR="00CC72F5">
        <w:tc>
          <w:tcPr>
            <w:tcW w:w="499" w:type="dxa"/>
            <w:vAlign w:val="center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За обсягом робота учня/учениці наближається до норми, загалом є завершеною, тему значною мірою розкрито, проте вона потребує глибшого висвітлення, має бути увиразнена основна думка, посилена єдність стилю, мовне оформлення різноманітнішим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7-8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6</w:t>
            </w:r>
          </w:p>
        </w:tc>
      </w:tr>
      <w:tr w:rsidR="00CC72F5">
        <w:tc>
          <w:tcPr>
            <w:tcW w:w="499" w:type="dxa"/>
            <w:vAlign w:val="center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r>
              <w:rPr>
                <w:rFonts w:cs="Times New Roman"/>
                <w:sz w:val="24"/>
                <w:szCs w:val="24"/>
              </w:rPr>
              <w:t>За обсягом висловлювання учня/учениці сягає норми, його тема розкривається, виклад загалом зв’язний, але учневі ще слід працювати над умінням самостійно формулювати судження, належно їх аргументувати, точніше добирати слова й синтаксичні конструкції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5-6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5</w:t>
            </w:r>
          </w:p>
        </w:tc>
      </w:tr>
      <w:tr w:rsidR="00CC72F5">
        <w:tc>
          <w:tcPr>
            <w:tcW w:w="13716" w:type="dxa"/>
            <w:gridSpan w:val="4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Достатній рівень</w:t>
            </w:r>
          </w:p>
        </w:tc>
        <w:tc>
          <w:tcPr>
            <w:tcW w:w="1843" w:type="dxa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C72F5">
        <w:tc>
          <w:tcPr>
            <w:tcW w:w="499" w:type="dxa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Учень/учениця самостійно створює достатньо повний, зв’язний, з елементами самостійних суджень текст, вдало добирає лексичні засоби, але ще має вдосконалювати вміння чітко висвітлювати тему, послідовно її викладати, належно аргументувати основну думку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4</w:t>
            </w:r>
          </w:p>
        </w:tc>
      </w:tr>
      <w:tr w:rsidR="00CC72F5">
        <w:tc>
          <w:tcPr>
            <w:tcW w:w="499" w:type="dxa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Учень/учениця самостійно будує достатньо повне, осмислене висловлювання, загалом ґрунтовно висвітлює тему, добирає переконливі аргументи на їх користь, проте ще має працювати над урізноманітненням словника, граматичного та стилістичного оформлення роботи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3</w:t>
            </w:r>
          </w:p>
        </w:tc>
      </w:tr>
      <w:tr w:rsidR="00CC72F5">
        <w:tc>
          <w:tcPr>
            <w:tcW w:w="499" w:type="dxa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Учень/учениця самостійно будує послідовний, повний, логічно викладений текст; загалом розкриває тему, висловлює основну думку; вдало добирає лексичні засоби, проте ще має працювати над умінням виразно висловлювати власну позицію і належно її аргументувати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1+1</w:t>
            </w:r>
          </w:p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(негруба)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</w:t>
            </w:r>
          </w:p>
        </w:tc>
      </w:tr>
      <w:tr w:rsidR="00CC72F5">
        <w:tc>
          <w:tcPr>
            <w:tcW w:w="13716" w:type="dxa"/>
            <w:gridSpan w:val="4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Високий рівень</w:t>
            </w:r>
          </w:p>
        </w:tc>
        <w:tc>
          <w:tcPr>
            <w:tcW w:w="1843" w:type="dxa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C72F5">
        <w:tc>
          <w:tcPr>
            <w:tcW w:w="499" w:type="dxa"/>
            <w:vAlign w:val="center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Учень/учениця самостійно будує послідовний, повний текст, ураховує комунікативне завдання, висловлює власну думку, певним чином аргументує різні погляди на проблему, робота відзначається багатством словника, граматичною правильністю, дотриманням стильової єдності й виразності тексту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CC72F5">
        <w:tc>
          <w:tcPr>
            <w:tcW w:w="499" w:type="dxa"/>
            <w:vAlign w:val="center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Учень/учениця самостійно будує послідовний, повний текст, ураховує комунікативне завдання; аргументовано, чітко висловлює власну думку, зіставляє її з думками інших, уміє пов’язати обговорюваний предмет із власним життєвим досвідом, добирає переконливі докази для обґрунтування тієї чи іншої позиції з огляду на необхідність розв’язувати певні життєві проблеми; робота відзначається багатством словника, точністю слововживання, стилістичною єдністю, граматичною різноманітністю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 (негруба)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</w:tc>
      </w:tr>
      <w:tr w:rsidR="00CC72F5">
        <w:tc>
          <w:tcPr>
            <w:tcW w:w="499" w:type="dxa"/>
            <w:vAlign w:val="center"/>
          </w:tcPr>
          <w:p w:rsidR="00CC72F5" w:rsidRDefault="00CC72F5">
            <w:pPr>
              <w:pStyle w:val="ListParagraph"/>
              <w:numPr>
                <w:ilvl w:val="0"/>
                <w:numId w:val="2"/>
              </w:numPr>
              <w:ind w:left="0" w:firstLine="29"/>
              <w:rPr>
                <w:rFonts w:ascii="Calibri" w:hAnsi="Calibri" w:cs="Calibri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815" w:type="dxa"/>
          </w:tcPr>
          <w:p w:rsidR="00CC72F5" w:rsidRDefault="00CC72F5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Учень/учениця самостійно створює яскраве, оригінальне за думкою та оформленням висловлювання відповідно до мовленнєвої ситуації; повно, вичерпно висвітлює тему; аналізує різні погляди на той самий предмет, добирає переконливі аргументи на користь тієї чи іншої позиції, використовує набуту з різних джерел інформацію для розв’язання певних життєвих проблем; робота відзначається багатством слововживання, граматичною правильністю та різноманітністю, стилістичною довершеністю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- </w:t>
            </w:r>
          </w:p>
        </w:tc>
        <w:tc>
          <w:tcPr>
            <w:tcW w:w="1701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CC72F5" w:rsidRDefault="00CC72F5">
            <w:pPr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>-</w:t>
            </w:r>
          </w:p>
        </w:tc>
      </w:tr>
    </w:tbl>
    <w:p w:rsidR="00CC72F5" w:rsidRDefault="00CC72F5">
      <w:pPr>
        <w:ind w:firstLine="284"/>
        <w:jc w:val="center"/>
        <w:outlineLvl w:val="1"/>
        <w:rPr>
          <w:rFonts w:cs="Times New Roman"/>
          <w:b/>
          <w:bCs/>
          <w:sz w:val="24"/>
          <w:szCs w:val="24"/>
        </w:rPr>
      </w:pPr>
      <w:bookmarkStart w:id="4" w:name="_Toc108622336"/>
      <w:bookmarkStart w:id="5" w:name="_Toc109669097"/>
    </w:p>
    <w:p w:rsidR="00CC72F5" w:rsidRDefault="00CC72F5">
      <w:pPr>
        <w:ind w:firstLine="284"/>
        <w:jc w:val="center"/>
        <w:outlineLvl w:val="1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Мовне оформлення перевірки </w:t>
      </w:r>
      <w:bookmarkEnd w:id="4"/>
      <w:bookmarkEnd w:id="5"/>
      <w:r>
        <w:rPr>
          <w:rFonts w:cs="Times New Roman"/>
          <w:b/>
          <w:bCs/>
          <w:sz w:val="24"/>
          <w:szCs w:val="24"/>
        </w:rPr>
        <w:t>есе</w:t>
      </w: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lang w:val="uk-UA" w:eastAsia="x-none"/>
        </w:rPr>
      </w:pPr>
      <w:r>
        <w:rPr>
          <w:b/>
          <w:bCs/>
          <w:lang w:val="uk-UA" w:eastAsia="x-none"/>
        </w:rPr>
        <w:t>За есе</w:t>
      </w:r>
      <w:r>
        <w:rPr>
          <w:lang w:val="uk-UA" w:eastAsia="x-none"/>
        </w:rPr>
        <w:t xml:space="preserve"> виставляють одну оцінку: на основі підрахунку допущених недоліків за зміст і помилок за мовне оформлення, ураховуючи їх співвідношення. </w:t>
      </w: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b/>
          <w:bCs/>
          <w:lang w:val="uk-UA" w:eastAsia="x-none"/>
        </w:rPr>
      </w:pPr>
      <w:r>
        <w:rPr>
          <w:b/>
          <w:bCs/>
          <w:lang w:val="uk-UA" w:eastAsia="x-none"/>
        </w:rPr>
        <w:t>Під час оцінювання  есе,  враховують  наявність:</w:t>
      </w: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lang w:val="uk-UA" w:eastAsia="x-none"/>
        </w:rPr>
      </w:pPr>
      <w:r>
        <w:rPr>
          <w:lang w:val="uk-UA" w:eastAsia="x-none"/>
        </w:rPr>
        <w:t>1) орфографічних  та  пунктуаційних  помилок,  які  підраховуються  сумарно,  без  диференціації  (перша  позиція);</w:t>
      </w: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lang w:val="uk-UA" w:eastAsia="x-none"/>
        </w:rPr>
      </w:pPr>
      <w:r>
        <w:rPr>
          <w:lang w:val="uk-UA" w:eastAsia="x-none"/>
        </w:rPr>
        <w:t>2) лексичних, граматичних  і  стилістичних  помилок  (друга  позиція).</w:t>
      </w: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lang w:val="uk-UA" w:eastAsia="x-none"/>
        </w:rPr>
      </w:pPr>
      <w:r>
        <w:rPr>
          <w:b/>
          <w:bCs/>
          <w:lang w:val="uk-UA" w:eastAsia="x-none"/>
        </w:rPr>
        <w:t xml:space="preserve">Загальну  оцінку  за  мовне  оформлення  (МО)  виводять  таким  чином: </w:t>
      </w:r>
      <w:r>
        <w:rPr>
          <w:lang w:val="uk-UA" w:eastAsia="x-none"/>
        </w:rPr>
        <w:t>до  бала  за  орфографію  та  пунктуацію  додають  бал,  якого  заслуговує  робота  за кількістю  лексичних,  граматичних  і  стилістичних  помилок,  одержана  сума  ділиться  на  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34"/>
        <w:gridCol w:w="2964"/>
        <w:gridCol w:w="4209"/>
      </w:tblGrid>
      <w:tr w:rsidR="00CC72F5">
        <w:trPr>
          <w:cantSplit/>
          <w:jc w:val="center"/>
        </w:trPr>
        <w:tc>
          <w:tcPr>
            <w:tcW w:w="1134" w:type="dxa"/>
            <w:vMerge w:val="restart"/>
            <w:vAlign w:val="center"/>
          </w:tcPr>
          <w:p w:rsidR="00CC72F5" w:rsidRDefault="00CC72F5">
            <w:pPr>
              <w:pStyle w:val="BodyTextIndent2"/>
              <w:spacing w:after="0" w:line="276" w:lineRule="auto"/>
              <w:ind w:left="0"/>
              <w:jc w:val="both"/>
              <w:rPr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t xml:space="preserve">   МО:</w:t>
            </w:r>
          </w:p>
        </w:tc>
        <w:tc>
          <w:tcPr>
            <w:tcW w:w="2964" w:type="dxa"/>
          </w:tcPr>
          <w:p w:rsidR="00CC72F5" w:rsidRDefault="00CC72F5">
            <w:pPr>
              <w:pStyle w:val="BodyTextIndent2"/>
              <w:spacing w:after="0" w:line="276" w:lineRule="auto"/>
              <w:ind w:left="0"/>
              <w:rPr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t xml:space="preserve">     4                   5</w:t>
            </w:r>
          </w:p>
        </w:tc>
        <w:tc>
          <w:tcPr>
            <w:tcW w:w="4209" w:type="dxa"/>
            <w:vMerge w:val="restart"/>
            <w:vAlign w:val="center"/>
          </w:tcPr>
          <w:p w:rsidR="00CC72F5" w:rsidRDefault="00CC72F5">
            <w:pPr>
              <w:pStyle w:val="BodyTextIndent2"/>
              <w:spacing w:after="0" w:line="276" w:lineRule="auto"/>
              <w:ind w:left="0"/>
              <w:jc w:val="both"/>
              <w:rPr>
                <w:b/>
                <w:bCs/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t>(7 + 8): 2 = 8 балів</w:t>
            </w:r>
          </w:p>
        </w:tc>
      </w:tr>
      <w:tr w:rsidR="00CC72F5">
        <w:trPr>
          <w:cantSplit/>
          <w:jc w:val="center"/>
        </w:trPr>
        <w:tc>
          <w:tcPr>
            <w:tcW w:w="1134" w:type="dxa"/>
            <w:vMerge/>
          </w:tcPr>
          <w:p w:rsidR="00CC72F5" w:rsidRDefault="00CC72F5">
            <w:pPr>
              <w:pStyle w:val="BodyTextIndent2"/>
              <w:spacing w:after="0" w:line="276" w:lineRule="auto"/>
              <w:ind w:left="0"/>
              <w:jc w:val="both"/>
              <w:rPr>
                <w:lang w:val="uk-UA" w:eastAsia="x-none"/>
              </w:rPr>
            </w:pPr>
          </w:p>
        </w:tc>
        <w:tc>
          <w:tcPr>
            <w:tcW w:w="2964" w:type="dxa"/>
          </w:tcPr>
          <w:p w:rsidR="00CC72F5" w:rsidRDefault="00CC72F5">
            <w:pPr>
              <w:pStyle w:val="BodyTextIndent2"/>
              <w:spacing w:after="0" w:line="276" w:lineRule="auto"/>
              <w:ind w:left="0"/>
              <w:jc w:val="center"/>
              <w:rPr>
                <w:lang w:val="uk-UA" w:eastAsia="x-none"/>
              </w:rPr>
            </w:pPr>
            <w:r>
              <w:rPr>
                <w:lang w:val="uk-UA" w:eastAsia="x-none"/>
              </w:rPr>
              <w:t xml:space="preserve">І +V  </w:t>
            </w:r>
            <w:r>
              <w:rPr>
                <w:b/>
                <w:bCs/>
                <w:lang w:val="uk-UA" w:eastAsia="x-none"/>
              </w:rPr>
              <w:t>—</w:t>
            </w:r>
            <w:r>
              <w:rPr>
                <w:lang w:val="uk-UA" w:eastAsia="x-none"/>
              </w:rPr>
              <w:t xml:space="preserve">    Л+Г+С</w:t>
            </w:r>
          </w:p>
        </w:tc>
        <w:tc>
          <w:tcPr>
            <w:tcW w:w="4209" w:type="dxa"/>
            <w:vMerge/>
          </w:tcPr>
          <w:p w:rsidR="00CC72F5" w:rsidRDefault="00CC72F5">
            <w:pPr>
              <w:pStyle w:val="BodyTextIndent2"/>
              <w:spacing w:after="0" w:line="276" w:lineRule="auto"/>
              <w:ind w:left="0"/>
              <w:jc w:val="both"/>
              <w:rPr>
                <w:lang w:val="uk-UA" w:eastAsia="x-none"/>
              </w:rPr>
            </w:pPr>
          </w:p>
        </w:tc>
      </w:tr>
    </w:tbl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lang w:val="uk-UA" w:eastAsia="x-none"/>
        </w:rPr>
      </w:pP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lang w:val="uk-UA" w:eastAsia="x-none"/>
        </w:rPr>
      </w:pPr>
      <w:r>
        <w:rPr>
          <w:lang w:val="uk-UA" w:eastAsia="x-none"/>
        </w:rPr>
        <w:t xml:space="preserve">Під  час  виведення  </w:t>
      </w:r>
      <w:r>
        <w:rPr>
          <w:b/>
          <w:bCs/>
          <w:lang w:val="uk-UA" w:eastAsia="x-none"/>
        </w:rPr>
        <w:t>єдиної  оцінки  за  письмову  роботу</w:t>
      </w:r>
      <w:r>
        <w:rPr>
          <w:lang w:val="uk-UA" w:eastAsia="x-none"/>
        </w:rPr>
        <w:t xml:space="preserve">  до  кількості  балів,  набраних  за  зміст  переказу  чи  твору,  додається  кількість  балів  за  мовне  оформлення  і  їхня  сума  ділиться  на  2.</w:t>
      </w: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lang w:val="uk-UA" w:eastAsia="x-none"/>
        </w:rPr>
      </w:pPr>
      <w:r>
        <w:rPr>
          <w:lang w:val="uk-UA" w:eastAsia="x-none"/>
        </w:rPr>
        <w:t>При  цьому,  якщо  частка  не  є  цілим  числом,  вона  закруглюється  в  бік  більшого  числа.</w:t>
      </w: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b/>
          <w:bCs/>
          <w:lang w:val="uk-UA" w:eastAsia="x-none"/>
        </w:rPr>
      </w:pP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lang w:val="uk-UA" w:eastAsia="x-none"/>
        </w:rPr>
      </w:pPr>
      <w:r>
        <w:rPr>
          <w:b/>
          <w:bCs/>
          <w:lang w:val="uk-UA" w:eastAsia="x-none"/>
        </w:rPr>
        <w:t>Приклад  запису оцінювання есе:</w:t>
      </w:r>
    </w:p>
    <w:tbl>
      <w:tblPr>
        <w:tblpPr w:leftFromText="180" w:rightFromText="180" w:vertAnchor="text" w:horzAnchor="page" w:tblpXSpec="center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CC72F5">
        <w:tc>
          <w:tcPr>
            <w:tcW w:w="10173" w:type="dxa"/>
          </w:tcPr>
          <w:p w:rsidR="00CC72F5" w:rsidRDefault="00CC72F5">
            <w:pPr>
              <w:pStyle w:val="BodyTextIndent2"/>
              <w:spacing w:after="0" w:line="276" w:lineRule="auto"/>
              <w:ind w:left="0"/>
              <w:jc w:val="both"/>
              <w:rPr>
                <w:b/>
                <w:bCs/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t xml:space="preserve">З — 4: 7 балів      </w:t>
            </w:r>
          </w:p>
          <w:p w:rsidR="00CC72F5" w:rsidRDefault="00CC72F5">
            <w:pPr>
              <w:pStyle w:val="BodyTextIndent2"/>
              <w:spacing w:after="0" w:line="276" w:lineRule="auto"/>
              <w:ind w:left="0"/>
              <w:jc w:val="both"/>
              <w:rPr>
                <w:b/>
                <w:bCs/>
                <w:lang w:val="uk-UA" w:eastAsia="x-none"/>
              </w:rPr>
            </w:pPr>
            <w:r>
              <w:rPr>
                <w:b/>
                <w:bCs/>
                <w:lang w:val="uk-UA" w:eastAsia="x-none"/>
              </w:rPr>
              <w:t xml:space="preserve">МО — 4  </w:t>
            </w:r>
            <w:r>
              <w:rPr>
                <w:lang w:val="uk-UA" w:eastAsia="x-none"/>
              </w:rPr>
              <w:t>–</w:t>
            </w:r>
            <w:r>
              <w:rPr>
                <w:b/>
                <w:bCs/>
                <w:lang w:val="uk-UA" w:eastAsia="x-none"/>
              </w:rPr>
              <w:t xml:space="preserve"> 5: 8 балів      (7+8): 2 = 8 балів</w:t>
            </w:r>
          </w:p>
        </w:tc>
      </w:tr>
    </w:tbl>
    <w:p w:rsidR="00CC72F5" w:rsidRDefault="00CC72F5">
      <w:pPr>
        <w:pStyle w:val="BodyTextIndent2"/>
        <w:spacing w:after="0" w:line="276" w:lineRule="auto"/>
        <w:ind w:left="0"/>
        <w:jc w:val="both"/>
        <w:rPr>
          <w:b/>
          <w:bCs/>
          <w:lang w:val="uk-UA" w:eastAsia="x-none"/>
        </w:rPr>
      </w:pP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b/>
          <w:bCs/>
          <w:lang w:val="uk-UA" w:eastAsia="x-none"/>
        </w:rPr>
      </w:pP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b/>
          <w:bCs/>
          <w:lang w:val="uk-UA" w:eastAsia="x-none"/>
        </w:rPr>
      </w:pPr>
    </w:p>
    <w:p w:rsidR="00CC72F5" w:rsidRDefault="00CC72F5">
      <w:pPr>
        <w:pStyle w:val="BodyTextIndent2"/>
        <w:spacing w:after="0" w:line="276" w:lineRule="auto"/>
        <w:ind w:left="0" w:firstLine="426"/>
        <w:jc w:val="both"/>
        <w:rPr>
          <w:lang w:val="uk-UA" w:eastAsia="x-none"/>
        </w:rPr>
      </w:pPr>
      <w:r>
        <w:rPr>
          <w:b/>
          <w:bCs/>
          <w:lang w:val="uk-UA" w:eastAsia="x-none"/>
        </w:rPr>
        <w:t>Це означає,</w:t>
      </w:r>
      <w:r>
        <w:rPr>
          <w:lang w:val="uk-UA" w:eastAsia="x-none"/>
        </w:rPr>
        <w:t xml:space="preserve"> що учнівська робота має чотири змістові помилки (за зміст – 7 балів) і дев’ять помилок у мовному оформленні: чотири орфографічні та пунктуаційні (сумарно) помилки, п’ять лексичних, граматичних і стилістичних (сумарно) помилок (за мовне оформлення – 8 балів). Сума цих балів ділиться на 2, і оскільки частка не є цілим числом (15 : 2 = 7,5), то вона заокруглюється в бік більшого числа (8 балів).</w:t>
      </w:r>
    </w:p>
    <w:sectPr w:rsidR="00CC72F5" w:rsidSect="00CC72F5">
      <w:pgSz w:w="16838" w:h="11906" w:orient="landscape"/>
      <w:pgMar w:top="761" w:right="851" w:bottom="851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1CA0C5FA"/>
    <w:lvl w:ilvl="0" w:tplc="FFFFFFFF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65DC753B"/>
    <w:multiLevelType w:val="hybridMultilevel"/>
    <w:tmpl w:val="6CCAFE8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74E2493D"/>
    <w:multiLevelType w:val="multilevel"/>
    <w:tmpl w:val="FA2E6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defaultTabStop w:val="720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72F5"/>
    <w:rsid w:val="00CC7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Body Text Inden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kern w:val="2"/>
      <w:sz w:val="28"/>
      <w:szCs w:val="28"/>
      <w:lang w:val="uk-UA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60" w:after="80"/>
      <w:outlineLvl w:val="0"/>
    </w:pPr>
    <w:rPr>
      <w:rFonts w:ascii="Calibri Light" w:hAnsi="Calibri Light" w:cs="Calibri Light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160" w:after="80"/>
      <w:outlineLvl w:val="1"/>
    </w:pPr>
    <w:rPr>
      <w:rFonts w:ascii="Calibri Light" w:hAnsi="Calibri Light" w:cs="Calibri Light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160" w:after="80"/>
      <w:outlineLvl w:val="2"/>
    </w:pPr>
    <w:rPr>
      <w:rFonts w:ascii="Calibri" w:hAnsi="Calibri" w:cs="Calibri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80" w:after="40"/>
      <w:outlineLvl w:val="3"/>
    </w:pPr>
    <w:rPr>
      <w:rFonts w:ascii="Calibri" w:hAnsi="Calibri" w:cs="Calibri"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80" w:after="40"/>
      <w:outlineLvl w:val="4"/>
    </w:pPr>
    <w:rPr>
      <w:rFonts w:ascii="Calibri" w:hAnsi="Calibri" w:cs="Calibri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40"/>
      <w:outlineLvl w:val="5"/>
    </w:pPr>
    <w:rPr>
      <w:rFonts w:ascii="Calibri" w:hAnsi="Calibri" w:cs="Calibri"/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40"/>
      <w:outlineLvl w:val="6"/>
    </w:pPr>
    <w:rPr>
      <w:rFonts w:ascii="Calibri" w:hAnsi="Calibri" w:cs="Calibri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outlineLvl w:val="8"/>
    </w:pPr>
    <w:rPr>
      <w:rFonts w:ascii="Calibri" w:hAnsi="Calibri" w:cs="Calibri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libri Light" w:hAnsi="Calibri Light" w:cs="Calibri Light"/>
      <w:color w:val="auto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libri Light" w:hAnsi="Calibri Light" w:cs="Calibri Light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libri" w:hAnsi="Calibri" w:cs="Calibri"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Calibri" w:hAnsi="Calibri" w:cs="Calibri"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Calibri" w:hAnsi="Calibri" w:cs="Calibri"/>
      <w:color w:val="auto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Calibri" w:hAnsi="Calibri" w:cs="Calibri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Calibri" w:hAnsi="Calibri" w:cs="Calibri"/>
      <w:color w:val="auto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Calibri" w:hAnsi="Calibri" w:cs="Calibri"/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Calibri" w:hAnsi="Calibri" w:cs="Calibri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80"/>
    </w:pPr>
    <w:rPr>
      <w:rFonts w:ascii="Calibri Light" w:hAnsi="Calibri Light" w:cs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Calibri Light" w:hAnsi="Calibri Light" w:cs="Calibri Light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rFonts w:ascii="Calibri" w:hAnsi="Calibri" w:cs="Calibri"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Calibri" w:hAnsi="Calibri" w:cs="Calibri"/>
      <w:color w:val="auto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pPr>
      <w:spacing w:before="160"/>
      <w:jc w:val="center"/>
    </w:pPr>
    <w:rPr>
      <w:rFonts w:cs="Times New Roman"/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i/>
      <w:iCs/>
      <w:color w:val="auto"/>
    </w:rPr>
  </w:style>
  <w:style w:type="paragraph" w:styleId="ListParagraph">
    <w:name w:val="List Paragraph"/>
    <w:basedOn w:val="Normal"/>
    <w:uiPriority w:val="99"/>
    <w:qFormat/>
    <w:pPr>
      <w:ind w:left="720"/>
    </w:pPr>
    <w:rPr>
      <w:rFonts w:cs="Times New Roman"/>
    </w:rPr>
  </w:style>
  <w:style w:type="character" w:styleId="IntenseEmphasis">
    <w:name w:val="Intense Emphasis"/>
    <w:basedOn w:val="DefaultParagraphFont"/>
    <w:uiPriority w:val="99"/>
    <w:qFormat/>
    <w:rPr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rFonts w:cs="Times New Roman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i/>
      <w:iCs/>
      <w:color w:val="auto"/>
    </w:rPr>
  </w:style>
  <w:style w:type="character" w:styleId="IntenseReference">
    <w:name w:val="Intense Reference"/>
    <w:basedOn w:val="DefaultParagraphFont"/>
    <w:uiPriority w:val="99"/>
    <w:qFormat/>
    <w:rPr>
      <w:b/>
      <w:bCs/>
      <w:smallCaps/>
      <w:color w:val="auto"/>
      <w:spacing w:val="5"/>
    </w:rPr>
  </w:style>
  <w:style w:type="paragraph" w:styleId="BodyTextIndent2">
    <w:name w:val="Body Text Indent 2"/>
    <w:basedOn w:val="Normal"/>
    <w:link w:val="BodyTextIndent2Char"/>
    <w:uiPriority w:val="99"/>
    <w:pPr>
      <w:spacing w:after="120" w:line="480" w:lineRule="auto"/>
      <w:ind w:left="283"/>
    </w:pPr>
    <w:rPr>
      <w:rFonts w:cs="Times New Roman"/>
      <w:kern w:val="0"/>
      <w:sz w:val="24"/>
      <w:szCs w:val="24"/>
      <w:lang w:val="ru-RU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Pr>
      <w:rFonts w:eastAsia="Times New Roman"/>
      <w:kern w:val="0"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rPr>
      <w:color w:val="auto"/>
      <w:u w:val="single"/>
    </w:rPr>
  </w:style>
  <w:style w:type="character" w:customStyle="1" w:styleId="UnresolvedMention">
    <w:name w:val="Unresolved Mention"/>
    <w:uiPriority w:val="99"/>
    <w:rPr>
      <w:color w:val="auto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92</TotalTime>
  <Pages>3</Pages>
  <Words>783</Words>
  <Characters>4466</Characters>
  <Application>Microsoft Office Word</Application>
  <DocSecurity>0</DocSecurity>
  <Lines>0</Lines>
  <Paragraphs>0</Paragraphs>
  <ScaleCrop>false</ScaleCrop>
  <Company>Licey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Khripko</dc:creator>
  <cp:keywords/>
  <dc:description/>
  <cp:lastModifiedBy>Lana</cp:lastModifiedBy>
  <cp:revision>7</cp:revision>
  <dcterms:created xsi:type="dcterms:W3CDTF">2026-02-14T16:28:00Z</dcterms:created>
  <dcterms:modified xsi:type="dcterms:W3CDTF">2026-02-16T07:50:00Z</dcterms:modified>
</cp:coreProperties>
</file>