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17" w:rsidRDefault="00D03A17" w:rsidP="00D03A17">
      <w:pPr>
        <w:rPr>
          <w:lang w:val="uk-UA"/>
        </w:rPr>
      </w:pPr>
    </w:p>
    <w:p w:rsidR="00D03A17" w:rsidRPr="00D03A17" w:rsidRDefault="00D03A17" w:rsidP="00D03A17">
      <w:pPr>
        <w:jc w:val="center"/>
        <w:rPr>
          <w:bCs/>
          <w:lang w:val="uk-UA"/>
        </w:rPr>
      </w:pPr>
      <w:r w:rsidRPr="00D03A17">
        <w:rPr>
          <w:bCs/>
          <w:lang w:val="uk-UA"/>
        </w:rPr>
        <w:t>МОНІТОРИНГ</w:t>
      </w:r>
    </w:p>
    <w:p w:rsidR="00D03A17" w:rsidRPr="00D03A17" w:rsidRDefault="00D03A17" w:rsidP="003107DA">
      <w:pPr>
        <w:spacing w:line="360" w:lineRule="auto"/>
        <w:jc w:val="center"/>
        <w:rPr>
          <w:lang w:val="uk-UA"/>
        </w:rPr>
      </w:pPr>
      <w:r w:rsidRPr="00D03A17">
        <w:rPr>
          <w:bCs/>
          <w:lang w:val="uk-UA"/>
        </w:rPr>
        <w:t>якості знань та освітніх втрат в учнів</w:t>
      </w:r>
      <w:r w:rsidRPr="00D03A17">
        <w:rPr>
          <w:bCs/>
          <w:color w:val="1F1F1F"/>
          <w:lang w:val="uk-UA" w:eastAsia="ru-RU"/>
        </w:rPr>
        <w:t xml:space="preserve"> з </w:t>
      </w:r>
      <w:r w:rsidRPr="00D03A17">
        <w:rPr>
          <w:b/>
          <w:bCs/>
          <w:color w:val="1F1F1F"/>
          <w:lang w:val="uk-UA" w:eastAsia="ru-RU"/>
        </w:rPr>
        <w:t>базової та профільної освіти</w:t>
      </w:r>
    </w:p>
    <w:p w:rsidR="00D03A17" w:rsidRPr="00D03A17" w:rsidRDefault="00D03A17" w:rsidP="003107DA">
      <w:pPr>
        <w:spacing w:line="360" w:lineRule="auto"/>
        <w:jc w:val="center"/>
        <w:rPr>
          <w:bCs/>
          <w:lang w:val="uk-UA"/>
        </w:rPr>
      </w:pPr>
      <w:r w:rsidRPr="00D03A17">
        <w:rPr>
          <w:bCs/>
          <w:lang w:val="uk-UA"/>
        </w:rPr>
        <w:t>Комунального закладу «Науковий ліцей імені Анатолія Лигуна»</w:t>
      </w:r>
    </w:p>
    <w:p w:rsidR="00D03A17" w:rsidRPr="00D03A17" w:rsidRDefault="00D03A17" w:rsidP="003107DA">
      <w:pPr>
        <w:spacing w:line="360" w:lineRule="auto"/>
        <w:jc w:val="center"/>
        <w:rPr>
          <w:bCs/>
          <w:lang w:val="uk-UA"/>
        </w:rPr>
      </w:pPr>
      <w:r w:rsidRPr="00D03A17">
        <w:rPr>
          <w:bCs/>
          <w:lang w:val="uk-UA"/>
        </w:rPr>
        <w:t>Кам’янської місько</w:t>
      </w:r>
      <w:bookmarkStart w:id="0" w:name="_GoBack"/>
      <w:bookmarkEnd w:id="0"/>
      <w:r w:rsidRPr="00D03A17">
        <w:rPr>
          <w:bCs/>
          <w:lang w:val="uk-UA"/>
        </w:rPr>
        <w:t>ї ради</w:t>
      </w:r>
    </w:p>
    <w:p w:rsidR="00D03A17" w:rsidRDefault="00D03A17" w:rsidP="003107DA">
      <w:pPr>
        <w:spacing w:line="360" w:lineRule="auto"/>
        <w:jc w:val="center"/>
        <w:rPr>
          <w:bCs/>
          <w:lang w:val="uk-UA"/>
        </w:rPr>
      </w:pPr>
      <w:r w:rsidRPr="00D03A17">
        <w:rPr>
          <w:bCs/>
          <w:lang w:val="uk-UA"/>
        </w:rPr>
        <w:t>за підсумками І семестру 2025 – 2026 навчального року</w:t>
      </w:r>
    </w:p>
    <w:p w:rsidR="003064CE" w:rsidRPr="00D03A17" w:rsidRDefault="003064CE" w:rsidP="003107DA">
      <w:pPr>
        <w:spacing w:line="360" w:lineRule="auto"/>
        <w:jc w:val="center"/>
        <w:rPr>
          <w:bCs/>
          <w:lang w:val="uk-UA"/>
        </w:rPr>
      </w:pPr>
    </w:p>
    <w:p w:rsidR="00852416" w:rsidRPr="00852416" w:rsidRDefault="00852416" w:rsidP="003107DA">
      <w:pPr>
        <w:spacing w:line="360" w:lineRule="auto"/>
        <w:ind w:firstLine="851"/>
        <w:jc w:val="both"/>
        <w:rPr>
          <w:lang w:val="uk-UA"/>
        </w:rPr>
      </w:pPr>
      <w:r w:rsidRPr="003064CE">
        <w:rPr>
          <w:b/>
          <w:lang w:val="uk-UA"/>
        </w:rPr>
        <w:t>Мета</w:t>
      </w:r>
      <w:r w:rsidRPr="00852416">
        <w:rPr>
          <w:lang w:val="uk-UA"/>
        </w:rPr>
        <w:t>:</w:t>
      </w:r>
      <w:r>
        <w:rPr>
          <w:lang w:val="uk-UA"/>
        </w:rPr>
        <w:t xml:space="preserve"> </w:t>
      </w:r>
      <w:r w:rsidRPr="00852416">
        <w:rPr>
          <w:lang w:val="uk-UA"/>
        </w:rPr>
        <w:t>відстеження та оцінка навчальних досягнень ліцеїстів за підсумками І семестру 2025/2026 навчального року</w:t>
      </w:r>
      <w:r w:rsidR="003064CE">
        <w:rPr>
          <w:lang w:val="uk-UA"/>
        </w:rPr>
        <w:t xml:space="preserve">, </w:t>
      </w:r>
      <w:r w:rsidR="003064CE" w:rsidRPr="003064CE">
        <w:rPr>
          <w:lang w:val="uk-UA"/>
        </w:rPr>
        <w:t>в</w:t>
      </w:r>
      <w:r w:rsidR="003064CE" w:rsidRPr="003064CE">
        <w:rPr>
          <w:bCs/>
          <w:lang w:val="uk-UA"/>
        </w:rPr>
        <w:t>иявлення освітніх втрат шляхом</w:t>
      </w:r>
      <w:r w:rsidRPr="00852416">
        <w:rPr>
          <w:lang w:val="uk-UA"/>
        </w:rPr>
        <w:t xml:space="preserve"> аналіз</w:t>
      </w:r>
      <w:r w:rsidR="003064CE">
        <w:rPr>
          <w:lang w:val="uk-UA"/>
        </w:rPr>
        <w:t>у</w:t>
      </w:r>
      <w:r w:rsidRPr="00852416">
        <w:rPr>
          <w:lang w:val="uk-UA"/>
        </w:rPr>
        <w:t xml:space="preserve"> якост</w:t>
      </w:r>
      <w:r w:rsidR="003064CE">
        <w:rPr>
          <w:lang w:val="uk-UA"/>
        </w:rPr>
        <w:t xml:space="preserve">і знань та визначення прогалин </w:t>
      </w:r>
      <w:r w:rsidRPr="00852416">
        <w:rPr>
          <w:lang w:val="uk-UA"/>
        </w:rPr>
        <w:t>у підготовці учнів базової та профільної освіти</w:t>
      </w:r>
      <w:r w:rsidR="003064CE">
        <w:rPr>
          <w:lang w:val="uk-UA"/>
        </w:rPr>
        <w:t xml:space="preserve">, </w:t>
      </w:r>
      <w:r w:rsidRPr="00852416">
        <w:rPr>
          <w:lang w:val="uk-UA"/>
        </w:rPr>
        <w:t>реалізація наказів Міністерства осві</w:t>
      </w:r>
      <w:r w:rsidR="003064CE">
        <w:rPr>
          <w:lang w:val="uk-UA"/>
        </w:rPr>
        <w:t>ти та науки України та внутрішнього положення</w:t>
      </w:r>
      <w:r w:rsidRPr="00852416">
        <w:rPr>
          <w:lang w:val="uk-UA"/>
        </w:rPr>
        <w:t xml:space="preserve"> ліцею щодо порядку проведення моніторингу якості освіти</w:t>
      </w:r>
      <w:r w:rsidR="003064CE">
        <w:rPr>
          <w:lang w:val="uk-UA"/>
        </w:rPr>
        <w:t xml:space="preserve">; </w:t>
      </w:r>
      <w:r w:rsidRPr="00852416">
        <w:rPr>
          <w:lang w:val="uk-UA"/>
        </w:rPr>
        <w:t>на основі отриманих даних сформувати рекомендації для адміністрації, вчителів та батьків щодо підвищення якості навчання та мотивації учнів.</w:t>
      </w:r>
    </w:p>
    <w:p w:rsidR="00D03A17" w:rsidRPr="00852416" w:rsidRDefault="00D03A17" w:rsidP="003107DA">
      <w:pPr>
        <w:spacing w:line="360" w:lineRule="auto"/>
        <w:rPr>
          <w:lang w:val="uk-UA"/>
        </w:rPr>
      </w:pPr>
    </w:p>
    <w:p w:rsidR="003064CE" w:rsidRPr="003064CE" w:rsidRDefault="003064CE" w:rsidP="003107DA">
      <w:pPr>
        <w:spacing w:line="360" w:lineRule="auto"/>
        <w:rPr>
          <w:b/>
          <w:bCs/>
          <w:lang w:val="uk-UA"/>
        </w:rPr>
      </w:pPr>
      <w:r w:rsidRPr="003064CE">
        <w:rPr>
          <w:b/>
          <w:bCs/>
          <w:lang w:val="uk-UA"/>
        </w:rPr>
        <w:t xml:space="preserve">Інструменти </w:t>
      </w:r>
      <w:r>
        <w:rPr>
          <w:b/>
          <w:bCs/>
          <w:lang w:val="uk-UA"/>
        </w:rPr>
        <w:t xml:space="preserve">та методи </w:t>
      </w:r>
      <w:r w:rsidRPr="003064CE">
        <w:rPr>
          <w:b/>
          <w:bCs/>
          <w:lang w:val="uk-UA"/>
        </w:rPr>
        <w:t>моніторингу</w:t>
      </w:r>
    </w:p>
    <w:p w:rsidR="003064CE" w:rsidRPr="003064CE" w:rsidRDefault="003064CE" w:rsidP="003107DA">
      <w:pPr>
        <w:numPr>
          <w:ilvl w:val="0"/>
          <w:numId w:val="8"/>
        </w:numPr>
        <w:spacing w:line="360" w:lineRule="auto"/>
        <w:rPr>
          <w:lang w:val="uk-UA"/>
        </w:rPr>
      </w:pPr>
      <w:r w:rsidRPr="003064CE">
        <w:rPr>
          <w:b/>
          <w:bCs/>
          <w:lang w:val="uk-UA"/>
        </w:rPr>
        <w:t>Нормативно-правова база:</w:t>
      </w:r>
      <w:r w:rsidRPr="003064CE">
        <w:rPr>
          <w:lang w:val="uk-UA"/>
        </w:rPr>
        <w:t xml:space="preserve"> Моніторинг здійснювався на основі наказу МОН України №54 від 16.01.2020 та внутрішнього Положення ліцею про моніторинг.</w:t>
      </w:r>
    </w:p>
    <w:p w:rsidR="003064CE" w:rsidRPr="003064CE" w:rsidRDefault="003064CE" w:rsidP="003107DA">
      <w:pPr>
        <w:numPr>
          <w:ilvl w:val="0"/>
          <w:numId w:val="8"/>
        </w:numPr>
        <w:spacing w:line="360" w:lineRule="auto"/>
        <w:rPr>
          <w:lang w:val="uk-UA"/>
        </w:rPr>
      </w:pPr>
      <w:r w:rsidRPr="003064CE">
        <w:rPr>
          <w:b/>
          <w:bCs/>
          <w:lang w:val="uk-UA"/>
        </w:rPr>
        <w:t>Статистичний аналіз:</w:t>
      </w:r>
      <w:r w:rsidRPr="003064CE">
        <w:rPr>
          <w:lang w:val="uk-UA"/>
        </w:rPr>
        <w:t xml:space="preserve"> Збір та обробка кількісних даних успішності 439 учнів за 12-бальною шкалою оцінювання.</w:t>
      </w:r>
    </w:p>
    <w:p w:rsidR="003064CE" w:rsidRPr="003064CE" w:rsidRDefault="003064CE" w:rsidP="003107DA">
      <w:pPr>
        <w:numPr>
          <w:ilvl w:val="0"/>
          <w:numId w:val="8"/>
        </w:numPr>
        <w:spacing w:line="360" w:lineRule="auto"/>
        <w:rPr>
          <w:lang w:val="uk-UA"/>
        </w:rPr>
      </w:pPr>
      <w:proofErr w:type="spellStart"/>
      <w:r w:rsidRPr="003064CE">
        <w:rPr>
          <w:b/>
          <w:bCs/>
          <w:lang w:val="uk-UA"/>
        </w:rPr>
        <w:t>Рівнева</w:t>
      </w:r>
      <w:proofErr w:type="spellEnd"/>
      <w:r w:rsidRPr="003064CE">
        <w:rPr>
          <w:b/>
          <w:bCs/>
          <w:lang w:val="uk-UA"/>
        </w:rPr>
        <w:t xml:space="preserve"> класифікація:</w:t>
      </w:r>
      <w:r w:rsidRPr="003064CE">
        <w:rPr>
          <w:lang w:val="uk-UA"/>
        </w:rPr>
        <w:t xml:space="preserve"> Розподіл результатів за чотирма рівнями навчальних досягнень:</w:t>
      </w:r>
    </w:p>
    <w:p w:rsidR="002D1100" w:rsidRDefault="003064CE" w:rsidP="003107DA">
      <w:pPr>
        <w:pStyle w:val="a5"/>
        <w:numPr>
          <w:ilvl w:val="0"/>
          <w:numId w:val="9"/>
        </w:numPr>
        <w:spacing w:line="360" w:lineRule="auto"/>
        <w:rPr>
          <w:lang w:val="uk-UA"/>
        </w:rPr>
      </w:pPr>
      <w:r w:rsidRPr="002D1100">
        <w:rPr>
          <w:b/>
          <w:bCs/>
          <w:lang w:val="uk-UA"/>
        </w:rPr>
        <w:t>Початковий</w:t>
      </w:r>
      <w:r w:rsidRPr="002D1100">
        <w:rPr>
          <w:lang w:val="uk-UA"/>
        </w:rPr>
        <w:t xml:space="preserve"> (1–3 бали);</w:t>
      </w:r>
    </w:p>
    <w:p w:rsidR="002D1100" w:rsidRDefault="003064CE" w:rsidP="003107DA">
      <w:pPr>
        <w:pStyle w:val="a5"/>
        <w:numPr>
          <w:ilvl w:val="0"/>
          <w:numId w:val="9"/>
        </w:numPr>
        <w:spacing w:line="360" w:lineRule="auto"/>
        <w:rPr>
          <w:lang w:val="uk-UA"/>
        </w:rPr>
      </w:pPr>
      <w:r w:rsidRPr="002D1100">
        <w:rPr>
          <w:b/>
          <w:bCs/>
          <w:lang w:val="uk-UA"/>
        </w:rPr>
        <w:t>Середній</w:t>
      </w:r>
      <w:r w:rsidRPr="002D1100">
        <w:rPr>
          <w:lang w:val="uk-UA"/>
        </w:rPr>
        <w:t xml:space="preserve"> (4–6 балів);</w:t>
      </w:r>
    </w:p>
    <w:p w:rsidR="002D1100" w:rsidRDefault="003064CE" w:rsidP="003107DA">
      <w:pPr>
        <w:pStyle w:val="a5"/>
        <w:numPr>
          <w:ilvl w:val="0"/>
          <w:numId w:val="9"/>
        </w:numPr>
        <w:spacing w:line="360" w:lineRule="auto"/>
        <w:rPr>
          <w:lang w:val="uk-UA"/>
        </w:rPr>
      </w:pPr>
      <w:r w:rsidRPr="002D1100">
        <w:rPr>
          <w:b/>
          <w:bCs/>
          <w:lang w:val="uk-UA"/>
        </w:rPr>
        <w:t>Достатній</w:t>
      </w:r>
      <w:r w:rsidRPr="002D1100">
        <w:rPr>
          <w:lang w:val="uk-UA"/>
        </w:rPr>
        <w:t xml:space="preserve"> (7–9 балів);</w:t>
      </w:r>
    </w:p>
    <w:p w:rsidR="003064CE" w:rsidRPr="002D1100" w:rsidRDefault="003064CE" w:rsidP="003107DA">
      <w:pPr>
        <w:pStyle w:val="a5"/>
        <w:numPr>
          <w:ilvl w:val="0"/>
          <w:numId w:val="9"/>
        </w:numPr>
        <w:spacing w:line="360" w:lineRule="auto"/>
        <w:rPr>
          <w:lang w:val="uk-UA"/>
        </w:rPr>
      </w:pPr>
      <w:r w:rsidRPr="002D1100">
        <w:rPr>
          <w:b/>
          <w:bCs/>
          <w:lang w:val="uk-UA"/>
        </w:rPr>
        <w:t>Високий</w:t>
      </w:r>
      <w:r w:rsidRPr="002D1100">
        <w:rPr>
          <w:lang w:val="uk-UA"/>
        </w:rPr>
        <w:t xml:space="preserve"> (10–12 балів).</w:t>
      </w:r>
    </w:p>
    <w:p w:rsidR="003064CE" w:rsidRPr="003064CE" w:rsidRDefault="003064CE" w:rsidP="003107DA">
      <w:pPr>
        <w:numPr>
          <w:ilvl w:val="0"/>
          <w:numId w:val="8"/>
        </w:numPr>
        <w:spacing w:line="360" w:lineRule="auto"/>
        <w:rPr>
          <w:lang w:val="uk-UA"/>
        </w:rPr>
      </w:pPr>
      <w:r w:rsidRPr="003064CE">
        <w:rPr>
          <w:b/>
          <w:bCs/>
          <w:lang w:val="uk-UA"/>
        </w:rPr>
        <w:t>Візуалізація даних:</w:t>
      </w:r>
      <w:r w:rsidRPr="003064CE">
        <w:rPr>
          <w:lang w:val="uk-UA"/>
        </w:rPr>
        <w:t xml:space="preserve"> Використання таблиць та діаграм (гістограм) для наочного представлення відсоткового співвідношення рівнів знань.</w:t>
      </w:r>
    </w:p>
    <w:p w:rsidR="003064CE" w:rsidRPr="003064CE" w:rsidRDefault="003064CE" w:rsidP="003107DA">
      <w:pPr>
        <w:numPr>
          <w:ilvl w:val="0"/>
          <w:numId w:val="8"/>
        </w:numPr>
        <w:spacing w:line="360" w:lineRule="auto"/>
        <w:rPr>
          <w:lang w:val="uk-UA"/>
        </w:rPr>
      </w:pPr>
      <w:r w:rsidRPr="003064CE">
        <w:rPr>
          <w:b/>
          <w:bCs/>
          <w:lang w:val="uk-UA"/>
        </w:rPr>
        <w:t>Порівняльний метод:</w:t>
      </w:r>
      <w:r w:rsidRPr="003064CE">
        <w:rPr>
          <w:lang w:val="uk-UA"/>
        </w:rPr>
        <w:t xml:space="preserve"> Зіставлення показників якості освіти (достатнього та високого рівнів) між 8–9 та 10–11 класами.</w:t>
      </w:r>
    </w:p>
    <w:p w:rsidR="00D03A17" w:rsidRPr="003064CE" w:rsidRDefault="003064CE" w:rsidP="003107DA">
      <w:pPr>
        <w:numPr>
          <w:ilvl w:val="0"/>
          <w:numId w:val="8"/>
        </w:numPr>
        <w:spacing w:line="360" w:lineRule="auto"/>
      </w:pPr>
      <w:r w:rsidRPr="002D1100">
        <w:rPr>
          <w:b/>
          <w:bCs/>
          <w:lang w:val="uk-UA"/>
        </w:rPr>
        <w:t>Педагогічна рефлексія та прогнозування:</w:t>
      </w:r>
      <w:r w:rsidRPr="002D1100">
        <w:rPr>
          <w:lang w:val="uk-UA"/>
        </w:rPr>
        <w:t xml:space="preserve"> Формулювання висновків щодо причин отриманих результатів </w:t>
      </w:r>
    </w:p>
    <w:p w:rsidR="00224E52" w:rsidRDefault="00224E52" w:rsidP="003107DA">
      <w:pPr>
        <w:spacing w:line="360" w:lineRule="auto"/>
        <w:ind w:firstLine="709"/>
        <w:jc w:val="both"/>
        <w:rPr>
          <w:lang w:val="uk-UA"/>
        </w:rPr>
      </w:pPr>
      <w:r>
        <w:rPr>
          <w:color w:val="000000"/>
          <w:lang w:val="uk-UA" w:eastAsia="ru-RU"/>
        </w:rPr>
        <w:lastRenderedPageBreak/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Наукового ліцею  та з метою моніторингу результатів навчання учнів  у січні 2026 року  </w:t>
      </w:r>
      <w:r>
        <w:rPr>
          <w:lang w:val="uk-UA" w:eastAsia="ru-RU"/>
        </w:rPr>
        <w:t>проведено моніторинг якості знань ліцеїстів  з навчальних предметів за І семестр 2025/2026 навчального року. Моніторингом були охоплені  навчальні предмети, що викладаються у 8-11 класах.</w:t>
      </w:r>
      <w:r w:rsidRPr="003E7ED4">
        <w:t xml:space="preserve"> </w:t>
      </w:r>
      <w:r w:rsidRPr="003E7ED4">
        <w:rPr>
          <w:lang w:val="uk-UA"/>
        </w:rPr>
        <w:t xml:space="preserve">Загальна кількість здобувачів освіти, охоплених моніторингом, становить </w:t>
      </w:r>
      <w:r w:rsidRPr="003E7ED4">
        <w:rPr>
          <w:b/>
          <w:bCs/>
          <w:lang w:val="uk-UA"/>
        </w:rPr>
        <w:t>439 осіб</w:t>
      </w:r>
      <w:r w:rsidRPr="003E7ED4">
        <w:rPr>
          <w:lang w:val="uk-UA"/>
        </w:rPr>
        <w:t>.</w:t>
      </w:r>
    </w:p>
    <w:p w:rsidR="003107DA" w:rsidRPr="003E7ED4" w:rsidRDefault="003107DA" w:rsidP="00224E52">
      <w:pPr>
        <w:ind w:firstLine="709"/>
        <w:jc w:val="both"/>
        <w:rPr>
          <w:b/>
          <w:bCs/>
          <w:lang w:val="uk-UA"/>
        </w:rPr>
      </w:pPr>
    </w:p>
    <w:p w:rsidR="00D03A17" w:rsidRDefault="00DD586A" w:rsidP="00D03A17">
      <w:pPr>
        <w:rPr>
          <w:lang w:val="uk-UA"/>
        </w:rPr>
      </w:pPr>
      <w:r>
        <w:rPr>
          <w:lang w:val="uk-UA"/>
        </w:rPr>
        <w:t xml:space="preserve"> Маємо такі </w:t>
      </w:r>
      <w:proofErr w:type="spellStart"/>
      <w:r>
        <w:rPr>
          <w:lang w:val="uk-UA"/>
        </w:rPr>
        <w:t>стастичні</w:t>
      </w:r>
      <w:proofErr w:type="spellEnd"/>
      <w:r>
        <w:rPr>
          <w:lang w:val="uk-UA"/>
        </w:rPr>
        <w:t xml:space="preserve"> дані: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076"/>
        <w:gridCol w:w="453"/>
        <w:gridCol w:w="749"/>
        <w:gridCol w:w="586"/>
        <w:gridCol w:w="671"/>
        <w:gridCol w:w="586"/>
        <w:gridCol w:w="671"/>
        <w:gridCol w:w="485"/>
        <w:gridCol w:w="681"/>
        <w:gridCol w:w="1623"/>
        <w:gridCol w:w="1630"/>
      </w:tblGrid>
      <w:tr w:rsidR="00224E52" w:rsidRPr="00224E52" w:rsidTr="0089297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 xml:space="preserve">Контингент </w:t>
            </w:r>
            <w:proofErr w:type="spellStart"/>
            <w:r w:rsidRPr="00224E52">
              <w:t>учні</w:t>
            </w:r>
            <w:proofErr w:type="gramStart"/>
            <w:r w:rsidRPr="00224E52">
              <w:t>в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proofErr w:type="spellStart"/>
            <w:r w:rsidRPr="00224E52">
              <w:t>Всього</w:t>
            </w:r>
            <w:proofErr w:type="spellEnd"/>
            <w:r w:rsidRPr="00224E52">
              <w:t xml:space="preserve"> </w:t>
            </w:r>
            <w:proofErr w:type="spellStart"/>
            <w:r w:rsidRPr="00224E52">
              <w:t>учнів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proofErr w:type="spellStart"/>
            <w:r w:rsidRPr="00224E52">
              <w:t>Результати</w:t>
            </w:r>
            <w:proofErr w:type="spellEnd"/>
            <w:r w:rsidRPr="00224E52">
              <w:t xml:space="preserve"> за І семестр 2025-2026 </w:t>
            </w:r>
            <w:proofErr w:type="spellStart"/>
            <w:r w:rsidRPr="00224E52">
              <w:t>навчального</w:t>
            </w:r>
            <w:proofErr w:type="spellEnd"/>
            <w:r w:rsidRPr="00224E52">
              <w:t xml:space="preserve">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proofErr w:type="spellStart"/>
            <w:r w:rsidRPr="00224E52">
              <w:t>Атестовано</w:t>
            </w:r>
            <w:proofErr w:type="spellEnd"/>
            <w:r w:rsidRPr="00224E52">
              <w:t xml:space="preserve"> </w:t>
            </w:r>
            <w:proofErr w:type="spellStart"/>
            <w:r w:rsidRPr="00224E52">
              <w:t>учнів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 xml:space="preserve">Не </w:t>
            </w:r>
            <w:proofErr w:type="spellStart"/>
            <w:r w:rsidRPr="00224E52">
              <w:t>атестовано</w:t>
            </w:r>
            <w:proofErr w:type="spellEnd"/>
            <w:r w:rsidRPr="00224E52">
              <w:t xml:space="preserve"> </w:t>
            </w:r>
            <w:proofErr w:type="spellStart"/>
            <w:r w:rsidRPr="00224E52">
              <w:t>учнів</w:t>
            </w:r>
            <w:proofErr w:type="spellEnd"/>
          </w:p>
        </w:tc>
      </w:tr>
      <w:tr w:rsidR="00224E52" w:rsidRPr="00224E52" w:rsidTr="0089297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 xml:space="preserve">1 – 3 </w:t>
            </w:r>
            <w:proofErr w:type="spellStart"/>
            <w:r w:rsidRPr="00224E52"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 xml:space="preserve">4 – 6 </w:t>
            </w:r>
            <w:proofErr w:type="spellStart"/>
            <w:r w:rsidRPr="00224E52">
              <w:t>балі</w:t>
            </w:r>
            <w:proofErr w:type="gramStart"/>
            <w:r w:rsidRPr="00224E52">
              <w:t>в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 xml:space="preserve">7 – 9 </w:t>
            </w:r>
            <w:proofErr w:type="spellStart"/>
            <w:r w:rsidRPr="00224E52">
              <w:t>балі</w:t>
            </w:r>
            <w:proofErr w:type="gramStart"/>
            <w:r w:rsidRPr="00224E52">
              <w:t>в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 xml:space="preserve">10 – 12 </w:t>
            </w:r>
            <w:proofErr w:type="spellStart"/>
            <w:r w:rsidRPr="00224E52">
              <w:t>балі</w:t>
            </w:r>
            <w:proofErr w:type="gramStart"/>
            <w:r w:rsidRPr="00224E52">
              <w:t>в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</w:tr>
      <w:tr w:rsidR="00DD586A" w:rsidRPr="00224E52" w:rsidTr="00892974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к-</w:t>
            </w:r>
            <w:proofErr w:type="spellStart"/>
            <w:r w:rsidRPr="00224E52"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к-</w:t>
            </w:r>
            <w:proofErr w:type="spellStart"/>
            <w:r w:rsidRPr="00224E52"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к-</w:t>
            </w:r>
            <w:proofErr w:type="spellStart"/>
            <w:r w:rsidRPr="00224E52"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к-</w:t>
            </w:r>
            <w:proofErr w:type="spellStart"/>
            <w:r w:rsidRPr="00224E52"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24E52" w:rsidRPr="00224E52" w:rsidRDefault="00224E52" w:rsidP="00224E52">
            <w:r w:rsidRPr="00224E52"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E52" w:rsidRPr="00224E52" w:rsidRDefault="00224E52" w:rsidP="00224E52"/>
        </w:tc>
      </w:tr>
      <w:tr w:rsidR="00DD586A" w:rsidRPr="00224E52" w:rsidTr="008929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 xml:space="preserve">8-9 </w:t>
            </w:r>
            <w:proofErr w:type="spellStart"/>
            <w:r w:rsidRPr="00224E52">
              <w:t>кл</w:t>
            </w:r>
            <w:proofErr w:type="spellEnd"/>
            <w:r w:rsidRPr="00224E52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DD586A" w:rsidP="00224E52">
            <w:r>
              <w:rPr>
                <w:lang w:val="uk-UA"/>
              </w:rPr>
              <w:t>0,4</w:t>
            </w:r>
            <w:r w:rsidR="00224E52" w:rsidRPr="00224E52"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66%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31%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</w:t>
            </w:r>
            <w:r w:rsidR="00DD586A">
              <w:rPr>
                <w:lang w:val="uk-UA"/>
              </w:rPr>
              <w:t>,6</w:t>
            </w:r>
            <w:r w:rsidRPr="00224E52"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/>
        </w:tc>
      </w:tr>
      <w:tr w:rsidR="00DD586A" w:rsidRPr="00224E52" w:rsidTr="008929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 xml:space="preserve">в </w:t>
            </w:r>
            <w:proofErr w:type="spellStart"/>
            <w:r w:rsidRPr="00224E52">
              <w:t>т.ч</w:t>
            </w:r>
            <w:proofErr w:type="spellEnd"/>
            <w:r w:rsidRPr="00224E52">
              <w:t xml:space="preserve">. 9 </w:t>
            </w:r>
            <w:proofErr w:type="spellStart"/>
            <w:r w:rsidRPr="00224E52">
              <w:t>кл</w:t>
            </w:r>
            <w:proofErr w:type="spellEnd"/>
            <w:r w:rsidRPr="00224E52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65%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/>
        </w:tc>
      </w:tr>
      <w:tr w:rsidR="00DD586A" w:rsidRPr="00224E52" w:rsidTr="008929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 xml:space="preserve">10-11 </w:t>
            </w:r>
            <w:proofErr w:type="spellStart"/>
            <w:r w:rsidRPr="00224E52">
              <w:t>кл</w:t>
            </w:r>
            <w:proofErr w:type="spellEnd"/>
            <w:r w:rsidRPr="00224E52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/>
        </w:tc>
      </w:tr>
      <w:tr w:rsidR="00DD586A" w:rsidRPr="00224E52" w:rsidTr="008929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в т.ч.11кл.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32%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58%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/>
        </w:tc>
      </w:tr>
      <w:tr w:rsidR="00DD586A" w:rsidRPr="00224E52" w:rsidTr="008929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 xml:space="preserve">8-11 </w:t>
            </w:r>
            <w:proofErr w:type="spellStart"/>
            <w:r w:rsidRPr="00224E52">
              <w:t>кл</w:t>
            </w:r>
            <w:proofErr w:type="spellEnd"/>
            <w:r w:rsidRPr="00224E52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0,5%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57%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38%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>
            <w:r w:rsidRPr="00224E52">
              <w:t>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4E52" w:rsidRPr="00224E52" w:rsidRDefault="00224E52" w:rsidP="00224E52"/>
        </w:tc>
      </w:tr>
    </w:tbl>
    <w:p w:rsidR="00D03A17" w:rsidRDefault="00D03A17" w:rsidP="00D03A17">
      <w:pPr>
        <w:rPr>
          <w:lang w:val="uk-UA"/>
        </w:rPr>
      </w:pPr>
    </w:p>
    <w:p w:rsidR="00DD586A" w:rsidRDefault="00DD586A" w:rsidP="00D03A1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187142" cy="3154883"/>
            <wp:effectExtent l="0" t="0" r="0" b="7620"/>
            <wp:docPr id="1" name="Рисунок 1" descr="C:\Users\Admin\AppData\Local\Microsoft\Windows\INetCache\Content.Word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INetCache\Content.Word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97" cy="315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86A" w:rsidRDefault="00852416" w:rsidP="00D03A17">
      <w:pPr>
        <w:rPr>
          <w:lang w:val="uk-UA"/>
        </w:rPr>
      </w:pPr>
      <w:r>
        <w:rPr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95pt;height:3in">
            <v:imagedata r:id="rId7" o:title="Screenshot_2"/>
          </v:shape>
        </w:pict>
      </w:r>
      <w:r>
        <w:rPr>
          <w:lang w:val="uk-UA"/>
        </w:rPr>
        <w:pict>
          <v:shape id="_x0000_i1026" type="#_x0000_t75" style="width:369.15pt;height:235pt">
            <v:imagedata r:id="rId8" o:title="Screenshot_3"/>
          </v:shape>
        </w:pict>
      </w:r>
      <w:r>
        <w:rPr>
          <w:lang w:val="uk-UA"/>
        </w:rPr>
        <w:pict>
          <v:shape id="_x0000_i1027" type="#_x0000_t75" style="width:481.75pt;height:263.15pt">
            <v:imagedata r:id="rId9" o:title="Screenshot_5"/>
          </v:shape>
        </w:pict>
      </w:r>
    </w:p>
    <w:p w:rsidR="00DD586A" w:rsidRDefault="00DD586A" w:rsidP="00D03A17">
      <w:pPr>
        <w:rPr>
          <w:lang w:val="uk-UA"/>
        </w:rPr>
      </w:pPr>
    </w:p>
    <w:p w:rsidR="00224E52" w:rsidRDefault="00224E52" w:rsidP="00224E52">
      <w:pPr>
        <w:jc w:val="both"/>
        <w:rPr>
          <w:lang w:val="uk-UA"/>
        </w:rPr>
      </w:pPr>
      <w:r w:rsidRPr="00224E52">
        <w:rPr>
          <w:lang w:val="uk-UA"/>
        </w:rPr>
        <w:t>На основі таблиці та діаграм можна виділити наступні тенденції:</w:t>
      </w:r>
    </w:p>
    <w:p w:rsidR="00DB159B" w:rsidRDefault="00DB159B" w:rsidP="00224E52">
      <w:pPr>
        <w:jc w:val="both"/>
        <w:rPr>
          <w:lang w:val="uk-UA"/>
        </w:rPr>
      </w:pPr>
    </w:p>
    <w:p w:rsidR="00DB159B" w:rsidRPr="00224E52" w:rsidRDefault="00DB159B" w:rsidP="00224E52">
      <w:pPr>
        <w:jc w:val="both"/>
        <w:rPr>
          <w:lang w:val="uk-UA"/>
        </w:rPr>
      </w:pPr>
    </w:p>
    <w:p w:rsidR="00224E52" w:rsidRPr="00224E52" w:rsidRDefault="00DD586A" w:rsidP="00224E52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І. </w:t>
      </w:r>
      <w:r w:rsidR="00224E52" w:rsidRPr="00224E52">
        <w:rPr>
          <w:b/>
          <w:bCs/>
          <w:lang w:val="uk-UA"/>
        </w:rPr>
        <w:t>Базова середня освіта (8-9 класи)</w:t>
      </w:r>
    </w:p>
    <w:p w:rsidR="00224E52" w:rsidRPr="00224E52" w:rsidRDefault="00224E52" w:rsidP="00224E52">
      <w:pPr>
        <w:numPr>
          <w:ilvl w:val="0"/>
          <w:numId w:val="1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Переважаючий рівень:</w:t>
      </w:r>
      <w:r w:rsidRPr="00224E52">
        <w:rPr>
          <w:lang w:val="uk-UA"/>
        </w:rPr>
        <w:t xml:space="preserve"> Середній (4–6 балів) — </w:t>
      </w:r>
      <w:r w:rsidRPr="00224E52">
        <w:rPr>
          <w:b/>
          <w:bCs/>
          <w:lang w:val="uk-UA"/>
        </w:rPr>
        <w:t>66%</w:t>
      </w:r>
      <w:r w:rsidRPr="00224E52">
        <w:rPr>
          <w:lang w:val="uk-UA"/>
        </w:rPr>
        <w:t>. Це свідчить про те, що більшість учнів мають фрагментарні знання.</w:t>
      </w:r>
    </w:p>
    <w:p w:rsidR="00224E52" w:rsidRPr="00224E52" w:rsidRDefault="00224E52" w:rsidP="00224E52">
      <w:pPr>
        <w:numPr>
          <w:ilvl w:val="0"/>
          <w:numId w:val="1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Достатній рівень:</w:t>
      </w:r>
      <w:r w:rsidRPr="00224E52">
        <w:rPr>
          <w:lang w:val="uk-UA"/>
        </w:rPr>
        <w:t xml:space="preserve"> (7–9 балів) — </w:t>
      </w:r>
      <w:r w:rsidRPr="00224E52">
        <w:rPr>
          <w:b/>
          <w:bCs/>
          <w:lang w:val="uk-UA"/>
        </w:rPr>
        <w:t>31%</w:t>
      </w:r>
      <w:r w:rsidRPr="00224E52">
        <w:rPr>
          <w:lang w:val="uk-UA"/>
        </w:rPr>
        <w:t>.</w:t>
      </w:r>
    </w:p>
    <w:p w:rsidR="00224E52" w:rsidRPr="00224E52" w:rsidRDefault="00224E52" w:rsidP="00224E52">
      <w:pPr>
        <w:numPr>
          <w:ilvl w:val="0"/>
          <w:numId w:val="1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Високий рівень:</w:t>
      </w:r>
      <w:r w:rsidRPr="00224E52">
        <w:rPr>
          <w:lang w:val="uk-UA"/>
        </w:rPr>
        <w:t xml:space="preserve"> (10–12 балів) — лише </w:t>
      </w:r>
      <w:r w:rsidRPr="00224E52">
        <w:rPr>
          <w:b/>
          <w:bCs/>
          <w:lang w:val="uk-UA"/>
        </w:rPr>
        <w:t>2%</w:t>
      </w:r>
      <w:r w:rsidRPr="00224E52">
        <w:rPr>
          <w:lang w:val="uk-UA"/>
        </w:rPr>
        <w:t>.</w:t>
      </w:r>
    </w:p>
    <w:p w:rsidR="00224E52" w:rsidRPr="00224E52" w:rsidRDefault="00224E52" w:rsidP="00224E52">
      <w:pPr>
        <w:numPr>
          <w:ilvl w:val="0"/>
          <w:numId w:val="1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Початковий рівень:</w:t>
      </w:r>
      <w:r w:rsidRPr="00224E52">
        <w:rPr>
          <w:lang w:val="uk-UA"/>
        </w:rPr>
        <w:t xml:space="preserve"> (1–3 бали) — </w:t>
      </w:r>
      <w:r w:rsidR="00DD586A">
        <w:rPr>
          <w:b/>
          <w:bCs/>
          <w:lang w:val="uk-UA"/>
        </w:rPr>
        <w:t>0,4</w:t>
      </w:r>
      <w:r w:rsidRPr="00224E52">
        <w:rPr>
          <w:b/>
          <w:bCs/>
          <w:lang w:val="uk-UA"/>
        </w:rPr>
        <w:t>%</w:t>
      </w:r>
      <w:r w:rsidRPr="00224E52">
        <w:rPr>
          <w:lang w:val="uk-UA"/>
        </w:rPr>
        <w:t>.</w:t>
      </w:r>
    </w:p>
    <w:p w:rsidR="00224E52" w:rsidRPr="00224E52" w:rsidRDefault="00224E52" w:rsidP="00224E52">
      <w:pPr>
        <w:jc w:val="both"/>
        <w:rPr>
          <w:lang w:val="uk-UA"/>
        </w:rPr>
      </w:pPr>
      <w:r w:rsidRPr="00224E52">
        <w:rPr>
          <w:b/>
          <w:bCs/>
          <w:lang w:val="uk-UA"/>
        </w:rPr>
        <w:t>Висновок:</w:t>
      </w:r>
      <w:r w:rsidRPr="00224E52">
        <w:rPr>
          <w:lang w:val="uk-UA"/>
        </w:rPr>
        <w:t xml:space="preserve"> У базовій школі спостерігається значна частка учнів із середнім результатом, що потребує посилення мотивації та індивідуального підходу для переведення їх на достатній рівень.</w:t>
      </w:r>
    </w:p>
    <w:p w:rsidR="00224E52" w:rsidRPr="00224E52" w:rsidRDefault="00224E52" w:rsidP="00224E52">
      <w:pPr>
        <w:jc w:val="both"/>
        <w:rPr>
          <w:b/>
          <w:bCs/>
          <w:lang w:val="uk-UA"/>
        </w:rPr>
      </w:pPr>
      <w:r w:rsidRPr="00224E52">
        <w:rPr>
          <w:b/>
          <w:bCs/>
          <w:lang w:val="uk-UA"/>
        </w:rPr>
        <w:t>2. Профільна середня освіта (10-11 класи)</w:t>
      </w:r>
    </w:p>
    <w:p w:rsidR="00224E52" w:rsidRPr="00224E52" w:rsidRDefault="00DB159B" w:rsidP="00224E52">
      <w:pPr>
        <w:numPr>
          <w:ilvl w:val="0"/>
          <w:numId w:val="2"/>
        </w:numPr>
        <w:jc w:val="both"/>
        <w:rPr>
          <w:lang w:val="uk-UA"/>
        </w:rPr>
      </w:pPr>
      <w:r>
        <w:rPr>
          <w:b/>
          <w:bCs/>
          <w:lang w:val="uk-UA"/>
        </w:rPr>
        <w:t>Переважаючий рівні</w:t>
      </w:r>
      <w:r w:rsidR="00224E52" w:rsidRPr="00224E52">
        <w:rPr>
          <w:b/>
          <w:bCs/>
          <w:lang w:val="uk-UA"/>
        </w:rPr>
        <w:t>:</w:t>
      </w:r>
      <w:r w:rsidR="00224E52" w:rsidRPr="00224E52">
        <w:rPr>
          <w:lang w:val="uk-UA"/>
        </w:rPr>
        <w:t xml:space="preserve"> Достатній (7–9 балів) — </w:t>
      </w:r>
      <w:r w:rsidR="00224E52" w:rsidRPr="00224E52">
        <w:rPr>
          <w:b/>
          <w:bCs/>
          <w:lang w:val="uk-UA"/>
        </w:rPr>
        <w:t>47%</w:t>
      </w:r>
      <w:r>
        <w:rPr>
          <w:lang w:val="uk-UA"/>
        </w:rPr>
        <w:t xml:space="preserve"> та с</w:t>
      </w:r>
      <w:r w:rsidR="00224E52" w:rsidRPr="00224E52">
        <w:rPr>
          <w:lang w:val="uk-UA"/>
        </w:rPr>
        <w:t xml:space="preserve">ередній (4–6 балів) — </w:t>
      </w:r>
      <w:r w:rsidR="00224E52" w:rsidRPr="00224E52">
        <w:rPr>
          <w:b/>
          <w:bCs/>
          <w:lang w:val="uk-UA"/>
        </w:rPr>
        <w:t>46%</w:t>
      </w:r>
      <w:r w:rsidR="00224E52" w:rsidRPr="00224E52">
        <w:rPr>
          <w:lang w:val="uk-UA"/>
        </w:rPr>
        <w:t>.</w:t>
      </w:r>
    </w:p>
    <w:p w:rsidR="00224E52" w:rsidRPr="00224E52" w:rsidRDefault="00224E52" w:rsidP="00224E52">
      <w:pPr>
        <w:numPr>
          <w:ilvl w:val="0"/>
          <w:numId w:val="2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Позитивна динаміка:</w:t>
      </w:r>
      <w:r w:rsidRPr="00224E52">
        <w:rPr>
          <w:lang w:val="uk-UA"/>
        </w:rPr>
        <w:t xml:space="preserve"> У 11 класах частка високого рівня зростає до </w:t>
      </w:r>
      <w:r w:rsidRPr="00224E52">
        <w:rPr>
          <w:b/>
          <w:bCs/>
          <w:lang w:val="uk-UA"/>
        </w:rPr>
        <w:t>10%</w:t>
      </w:r>
      <w:r w:rsidRPr="00224E52">
        <w:rPr>
          <w:lang w:val="uk-UA"/>
        </w:rPr>
        <w:t xml:space="preserve">, а достатнього — до </w:t>
      </w:r>
      <w:r w:rsidRPr="00224E52">
        <w:rPr>
          <w:b/>
          <w:bCs/>
          <w:lang w:val="uk-UA"/>
        </w:rPr>
        <w:t>58%</w:t>
      </w:r>
      <w:r w:rsidRPr="00224E52">
        <w:rPr>
          <w:lang w:val="uk-UA"/>
        </w:rPr>
        <w:t>.</w:t>
      </w:r>
    </w:p>
    <w:p w:rsidR="00224E52" w:rsidRPr="00224E52" w:rsidRDefault="00DD586A" w:rsidP="00224E52">
      <w:pPr>
        <w:numPr>
          <w:ilvl w:val="0"/>
          <w:numId w:val="2"/>
        </w:numPr>
        <w:jc w:val="both"/>
        <w:rPr>
          <w:lang w:val="uk-UA"/>
        </w:rPr>
      </w:pPr>
      <w:r>
        <w:rPr>
          <w:b/>
          <w:bCs/>
          <w:lang w:val="uk-UA"/>
        </w:rPr>
        <w:t>Відсутність початкового рівня</w:t>
      </w:r>
      <w:r w:rsidR="00224E52" w:rsidRPr="00224E52">
        <w:rPr>
          <w:lang w:val="uk-UA"/>
        </w:rPr>
        <w:t>.</w:t>
      </w:r>
    </w:p>
    <w:p w:rsidR="00224E52" w:rsidRPr="00224E52" w:rsidRDefault="00224E52" w:rsidP="00224E52">
      <w:pPr>
        <w:jc w:val="both"/>
        <w:rPr>
          <w:lang w:val="uk-UA"/>
        </w:rPr>
      </w:pPr>
      <w:r w:rsidRPr="00224E52">
        <w:rPr>
          <w:b/>
          <w:bCs/>
          <w:lang w:val="uk-UA"/>
        </w:rPr>
        <w:t>Висновок:</w:t>
      </w:r>
      <w:r w:rsidRPr="00224E52">
        <w:rPr>
          <w:lang w:val="uk-UA"/>
        </w:rPr>
        <w:t xml:space="preserve"> Учні профільної школи демонструють кращу якість знань порівняно з базовою. Це може бути пов’язано зі свідомим вибором п</w:t>
      </w:r>
      <w:r w:rsidR="00DD586A">
        <w:rPr>
          <w:lang w:val="uk-UA"/>
        </w:rPr>
        <w:t>рофілю та підготовкою до НМТ</w:t>
      </w:r>
      <w:r w:rsidRPr="00224E52">
        <w:rPr>
          <w:lang w:val="uk-UA"/>
        </w:rPr>
        <w:t>.</w:t>
      </w:r>
    </w:p>
    <w:p w:rsidR="00224E52" w:rsidRPr="00224E52" w:rsidRDefault="00224E52" w:rsidP="00224E52">
      <w:pPr>
        <w:jc w:val="both"/>
        <w:rPr>
          <w:b/>
          <w:bCs/>
          <w:lang w:val="uk-UA"/>
        </w:rPr>
      </w:pPr>
      <w:r w:rsidRPr="00224E52">
        <w:rPr>
          <w:b/>
          <w:bCs/>
          <w:lang w:val="uk-UA"/>
        </w:rPr>
        <w:t>3. Порівняльний аспект</w:t>
      </w:r>
    </w:p>
    <w:p w:rsidR="00224E52" w:rsidRPr="00224E52" w:rsidRDefault="00224E52" w:rsidP="00224E52">
      <w:pPr>
        <w:numPr>
          <w:ilvl w:val="0"/>
          <w:numId w:val="3"/>
        </w:numPr>
        <w:jc w:val="both"/>
        <w:rPr>
          <w:lang w:val="uk-UA"/>
        </w:rPr>
      </w:pPr>
      <w:r w:rsidRPr="00224E52">
        <w:rPr>
          <w:lang w:val="uk-UA"/>
        </w:rPr>
        <w:t xml:space="preserve">Якість освіти (сума достатнього та високого рівнів) у </w:t>
      </w:r>
      <w:r w:rsidRPr="00224E52">
        <w:rPr>
          <w:b/>
          <w:bCs/>
          <w:lang w:val="uk-UA"/>
        </w:rPr>
        <w:t>10-11 класах (54%)</w:t>
      </w:r>
      <w:r w:rsidRPr="00224E52">
        <w:rPr>
          <w:lang w:val="uk-UA"/>
        </w:rPr>
        <w:t xml:space="preserve"> є суттєво вищою, ніж у </w:t>
      </w:r>
      <w:r w:rsidRPr="00224E52">
        <w:rPr>
          <w:b/>
          <w:bCs/>
          <w:lang w:val="uk-UA"/>
        </w:rPr>
        <w:t>8-9 класах (33%)</w:t>
      </w:r>
      <w:r w:rsidRPr="00224E52">
        <w:rPr>
          <w:lang w:val="uk-UA"/>
        </w:rPr>
        <w:t>.</w:t>
      </w:r>
    </w:p>
    <w:p w:rsidR="00224E52" w:rsidRPr="00224E52" w:rsidRDefault="00224E52" w:rsidP="00224E52">
      <w:pPr>
        <w:numPr>
          <w:ilvl w:val="0"/>
          <w:numId w:val="3"/>
        </w:numPr>
        <w:jc w:val="both"/>
        <w:rPr>
          <w:lang w:val="uk-UA"/>
        </w:rPr>
      </w:pPr>
      <w:r w:rsidRPr="00224E52">
        <w:rPr>
          <w:lang w:val="uk-UA"/>
        </w:rPr>
        <w:t xml:space="preserve">Найвищі показники якості знань демонструють учні </w:t>
      </w:r>
      <w:r w:rsidRPr="00224E52">
        <w:rPr>
          <w:b/>
          <w:bCs/>
          <w:lang w:val="uk-UA"/>
        </w:rPr>
        <w:t>11-х класів (68%)</w:t>
      </w:r>
      <w:r w:rsidRPr="00224E52">
        <w:rPr>
          <w:lang w:val="uk-UA"/>
        </w:rPr>
        <w:t>.</w:t>
      </w:r>
    </w:p>
    <w:p w:rsidR="00224E52" w:rsidRPr="00224E52" w:rsidRDefault="00224E52" w:rsidP="00224E52">
      <w:pPr>
        <w:jc w:val="both"/>
        <w:rPr>
          <w:lang w:val="uk-UA"/>
        </w:rPr>
      </w:pPr>
    </w:p>
    <w:p w:rsidR="00224E52" w:rsidRPr="00224E52" w:rsidRDefault="00224E52" w:rsidP="00224E52">
      <w:pPr>
        <w:jc w:val="both"/>
        <w:rPr>
          <w:b/>
          <w:bCs/>
          <w:lang w:val="uk-UA"/>
        </w:rPr>
      </w:pPr>
      <w:r w:rsidRPr="00224E52">
        <w:rPr>
          <w:b/>
          <w:bCs/>
          <w:lang w:val="uk-UA"/>
        </w:rPr>
        <w:t>Рекомендації для покращення якості освіти</w:t>
      </w:r>
    </w:p>
    <w:p w:rsidR="00DB159B" w:rsidRDefault="00DB159B" w:rsidP="00224E52">
      <w:pPr>
        <w:jc w:val="both"/>
        <w:rPr>
          <w:b/>
          <w:bCs/>
          <w:lang w:val="uk-UA"/>
        </w:rPr>
      </w:pPr>
    </w:p>
    <w:p w:rsidR="00224E52" w:rsidRPr="00224E52" w:rsidRDefault="00224E52" w:rsidP="00224E52">
      <w:pPr>
        <w:jc w:val="both"/>
        <w:rPr>
          <w:b/>
          <w:bCs/>
          <w:lang w:val="uk-UA"/>
        </w:rPr>
      </w:pPr>
      <w:r w:rsidRPr="00224E52">
        <w:rPr>
          <w:b/>
          <w:bCs/>
          <w:lang w:val="uk-UA"/>
        </w:rPr>
        <w:t>Для адміністрації закладу:</w:t>
      </w:r>
    </w:p>
    <w:p w:rsidR="00DB159B" w:rsidRDefault="00DB159B" w:rsidP="00DB159B">
      <w:pPr>
        <w:jc w:val="both"/>
        <w:rPr>
          <w:b/>
          <w:bCs/>
          <w:lang w:val="uk-UA"/>
        </w:rPr>
      </w:pPr>
    </w:p>
    <w:p w:rsidR="00224E52" w:rsidRPr="00224E52" w:rsidRDefault="00DB159B" w:rsidP="00DB159B">
      <w:pPr>
        <w:jc w:val="both"/>
        <w:rPr>
          <w:lang w:val="uk-UA"/>
        </w:rPr>
      </w:pPr>
      <w:r>
        <w:rPr>
          <w:b/>
          <w:bCs/>
          <w:lang w:val="uk-UA"/>
        </w:rPr>
        <w:t xml:space="preserve">Підтримка вчителів. </w:t>
      </w:r>
      <w:r w:rsidR="00224E52" w:rsidRPr="00224E52">
        <w:rPr>
          <w:lang w:val="uk-UA"/>
        </w:rPr>
        <w:t xml:space="preserve"> Впроваджувати тренінги з використання інтерактивних методів навчання та інструментів </w:t>
      </w:r>
      <w:proofErr w:type="spellStart"/>
      <w:r w:rsidR="00224E52" w:rsidRPr="00224E52">
        <w:rPr>
          <w:lang w:val="uk-UA"/>
        </w:rPr>
        <w:t>гейміфікації</w:t>
      </w:r>
      <w:proofErr w:type="spellEnd"/>
      <w:r w:rsidR="00224E52" w:rsidRPr="00224E52">
        <w:rPr>
          <w:lang w:val="uk-UA"/>
        </w:rPr>
        <w:t xml:space="preserve"> для підвищення зацікавленості учнів.</w:t>
      </w:r>
    </w:p>
    <w:p w:rsidR="00DB159B" w:rsidRDefault="00DB159B" w:rsidP="00224E52">
      <w:pPr>
        <w:jc w:val="both"/>
        <w:rPr>
          <w:b/>
          <w:bCs/>
          <w:lang w:val="uk-UA"/>
        </w:rPr>
      </w:pPr>
    </w:p>
    <w:p w:rsidR="00224E52" w:rsidRDefault="00224E52" w:rsidP="00224E52">
      <w:pPr>
        <w:jc w:val="both"/>
        <w:rPr>
          <w:b/>
          <w:bCs/>
          <w:lang w:val="uk-UA"/>
        </w:rPr>
      </w:pPr>
      <w:r w:rsidRPr="00224E52">
        <w:rPr>
          <w:b/>
          <w:bCs/>
          <w:lang w:val="uk-UA"/>
        </w:rPr>
        <w:t>Для вчителів-предметників:</w:t>
      </w:r>
    </w:p>
    <w:p w:rsidR="00DB159B" w:rsidRPr="00224E52" w:rsidRDefault="00DB159B" w:rsidP="00224E52">
      <w:pPr>
        <w:jc w:val="both"/>
        <w:rPr>
          <w:b/>
          <w:bCs/>
          <w:lang w:val="uk-UA"/>
        </w:rPr>
      </w:pPr>
    </w:p>
    <w:p w:rsidR="00224E52" w:rsidRPr="00DB159B" w:rsidRDefault="00224E52" w:rsidP="00DB159B">
      <w:pPr>
        <w:numPr>
          <w:ilvl w:val="0"/>
          <w:numId w:val="5"/>
        </w:numPr>
        <w:jc w:val="both"/>
        <w:rPr>
          <w:lang w:val="uk-UA"/>
        </w:rPr>
      </w:pPr>
      <w:r w:rsidRPr="00DB159B">
        <w:rPr>
          <w:b/>
          <w:bCs/>
          <w:lang w:val="uk-UA"/>
        </w:rPr>
        <w:t>Індивідуалізація:</w:t>
      </w:r>
      <w:r w:rsidRPr="00DB159B">
        <w:rPr>
          <w:lang w:val="uk-UA"/>
        </w:rPr>
        <w:t xml:space="preserve"> Розробити індивідуальні освітні траєкторії для учнів, що знаходяться </w:t>
      </w:r>
      <w:r w:rsidR="00DB159B">
        <w:rPr>
          <w:lang w:val="uk-UA"/>
        </w:rPr>
        <w:t xml:space="preserve">на початковому рівні  </w:t>
      </w:r>
    </w:p>
    <w:p w:rsidR="00224E52" w:rsidRPr="00224E52" w:rsidRDefault="00224E52" w:rsidP="00224E52">
      <w:pPr>
        <w:numPr>
          <w:ilvl w:val="0"/>
          <w:numId w:val="5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Зворотний зв’язок:</w:t>
      </w:r>
      <w:r w:rsidRPr="00224E52">
        <w:rPr>
          <w:lang w:val="uk-UA"/>
        </w:rPr>
        <w:t xml:space="preserve"> Активніше використовувати формувальне оцінювання, щоб учні розуміли свої прогалини до моменту підсумкової атестації.</w:t>
      </w:r>
    </w:p>
    <w:p w:rsidR="00224E52" w:rsidRDefault="00224E52" w:rsidP="00224E52">
      <w:pPr>
        <w:numPr>
          <w:ilvl w:val="0"/>
          <w:numId w:val="5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Підготовка до НМТ:</w:t>
      </w:r>
      <w:r w:rsidRPr="00224E52">
        <w:rPr>
          <w:lang w:val="uk-UA"/>
        </w:rPr>
        <w:t xml:space="preserve"> Для 10-11 класів продовжувати акцент на тестових технологіях та практичному застосуванні знань.</w:t>
      </w:r>
    </w:p>
    <w:p w:rsidR="00DB159B" w:rsidRPr="00224E52" w:rsidRDefault="00DB159B" w:rsidP="00DB159B">
      <w:pPr>
        <w:ind w:left="720"/>
        <w:jc w:val="both"/>
        <w:rPr>
          <w:lang w:val="uk-UA"/>
        </w:rPr>
      </w:pPr>
    </w:p>
    <w:p w:rsidR="00224E52" w:rsidRDefault="00224E52" w:rsidP="00224E52">
      <w:pPr>
        <w:jc w:val="both"/>
        <w:rPr>
          <w:b/>
          <w:bCs/>
          <w:lang w:val="uk-UA"/>
        </w:rPr>
      </w:pPr>
      <w:r w:rsidRPr="00224E52">
        <w:rPr>
          <w:b/>
          <w:bCs/>
          <w:lang w:val="uk-UA"/>
        </w:rPr>
        <w:t>Для учнів та батьків:</w:t>
      </w:r>
    </w:p>
    <w:p w:rsidR="00DB159B" w:rsidRPr="00224E52" w:rsidRDefault="00DB159B" w:rsidP="00224E52">
      <w:pPr>
        <w:jc w:val="both"/>
        <w:rPr>
          <w:b/>
          <w:bCs/>
          <w:lang w:val="uk-UA"/>
        </w:rPr>
      </w:pPr>
    </w:p>
    <w:p w:rsidR="00224E52" w:rsidRPr="00224E52" w:rsidRDefault="00224E52" w:rsidP="00224E52">
      <w:pPr>
        <w:numPr>
          <w:ilvl w:val="0"/>
          <w:numId w:val="6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Мотиваційні бесіди:</w:t>
      </w:r>
      <w:r w:rsidRPr="00224E52">
        <w:rPr>
          <w:lang w:val="uk-UA"/>
        </w:rPr>
        <w:t xml:space="preserve"> Ознайомити батьків з </w:t>
      </w:r>
      <w:r w:rsidR="00DB159B">
        <w:rPr>
          <w:lang w:val="uk-UA"/>
        </w:rPr>
        <w:t>результатами моніторингу та роз’</w:t>
      </w:r>
      <w:r w:rsidRPr="00224E52">
        <w:rPr>
          <w:lang w:val="uk-UA"/>
        </w:rPr>
        <w:t>яснити важливість системного навчання в 8-9 класах як фундаменту для профільної школи.</w:t>
      </w:r>
    </w:p>
    <w:p w:rsidR="00224E52" w:rsidRPr="00224E52" w:rsidRDefault="00224E52" w:rsidP="00224E52">
      <w:pPr>
        <w:numPr>
          <w:ilvl w:val="0"/>
          <w:numId w:val="6"/>
        </w:numPr>
        <w:jc w:val="both"/>
        <w:rPr>
          <w:lang w:val="uk-UA"/>
        </w:rPr>
      </w:pPr>
      <w:r w:rsidRPr="00224E52">
        <w:rPr>
          <w:b/>
          <w:bCs/>
          <w:lang w:val="uk-UA"/>
        </w:rPr>
        <w:t>Позаурочна діяльність:</w:t>
      </w:r>
      <w:r w:rsidRPr="00224E52">
        <w:rPr>
          <w:lang w:val="uk-UA"/>
        </w:rPr>
        <w:t xml:space="preserve"> Залучати учнів до факультативів та гуртків за інтересами для підвищення внутрішньої мотивації до навчання.</w:t>
      </w:r>
    </w:p>
    <w:p w:rsidR="00D03A17" w:rsidRPr="00224E52" w:rsidRDefault="00D03A17" w:rsidP="00224E52">
      <w:pPr>
        <w:jc w:val="both"/>
        <w:rPr>
          <w:lang w:val="uk-UA"/>
        </w:rPr>
      </w:pPr>
    </w:p>
    <w:p w:rsidR="00D03A17" w:rsidRPr="00224E52" w:rsidRDefault="00D03A17" w:rsidP="00224E52">
      <w:pPr>
        <w:jc w:val="both"/>
        <w:rPr>
          <w:lang w:val="uk-UA"/>
        </w:rPr>
      </w:pPr>
      <w:r w:rsidRPr="00224E52">
        <w:rPr>
          <w:lang w:val="uk-UA"/>
        </w:rPr>
        <w:t>Заступник директора з НВР                                                       Людмила ПАНЧЕНКО</w:t>
      </w:r>
    </w:p>
    <w:p w:rsidR="00F61AD0" w:rsidRPr="00224E52" w:rsidRDefault="00F61AD0" w:rsidP="00224E52">
      <w:pPr>
        <w:jc w:val="both"/>
        <w:rPr>
          <w:lang w:val="uk-UA"/>
        </w:rPr>
      </w:pPr>
    </w:p>
    <w:sectPr w:rsidR="00F61AD0" w:rsidRPr="00224E52" w:rsidSect="00DB159B">
      <w:pgSz w:w="11906" w:h="16838"/>
      <w:pgMar w:top="851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D52"/>
    <w:multiLevelType w:val="multilevel"/>
    <w:tmpl w:val="28A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F3D44"/>
    <w:multiLevelType w:val="multilevel"/>
    <w:tmpl w:val="2E9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620A6"/>
    <w:multiLevelType w:val="multilevel"/>
    <w:tmpl w:val="568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40ADF"/>
    <w:multiLevelType w:val="multilevel"/>
    <w:tmpl w:val="717E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C44C1"/>
    <w:multiLevelType w:val="hybridMultilevel"/>
    <w:tmpl w:val="E7FC2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97B02"/>
    <w:multiLevelType w:val="multilevel"/>
    <w:tmpl w:val="C1F4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71B76"/>
    <w:multiLevelType w:val="multilevel"/>
    <w:tmpl w:val="51D2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809D3"/>
    <w:multiLevelType w:val="multilevel"/>
    <w:tmpl w:val="1A16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D448A6"/>
    <w:multiLevelType w:val="multilevel"/>
    <w:tmpl w:val="729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17"/>
    <w:rsid w:val="00224E52"/>
    <w:rsid w:val="002D1100"/>
    <w:rsid w:val="003064CE"/>
    <w:rsid w:val="003107DA"/>
    <w:rsid w:val="007764CE"/>
    <w:rsid w:val="00852416"/>
    <w:rsid w:val="00D03A17"/>
    <w:rsid w:val="00DB159B"/>
    <w:rsid w:val="00DD586A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17"/>
    <w:rPr>
      <w:rFonts w:eastAsia="Times New Roman" w:cs="Times New Roman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86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17"/>
    <w:rPr>
      <w:rFonts w:eastAsia="Times New Roman" w:cs="Times New Roman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86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2026-01-14T12:41:00Z</dcterms:created>
  <dcterms:modified xsi:type="dcterms:W3CDTF">2026-01-15T07:52:00Z</dcterms:modified>
</cp:coreProperties>
</file>