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A8F" w:rsidRDefault="00081A8F">
      <w:pPr>
        <w:pStyle w:val="Title"/>
        <w:spacing w:line="223" w:lineRule="auto"/>
      </w:pPr>
      <w:r>
        <w:t>КОМУНАЛЬНИЙ ЗАКЛАД “НАУКОВИЙ ЛІЦЕЙ ІМЕНІ АНАТОЛІЯ ЛИГУНА”</w:t>
      </w:r>
    </w:p>
    <w:p w:rsidR="00081A8F" w:rsidRDefault="00081A8F">
      <w:pPr>
        <w:spacing w:line="223" w:lineRule="auto"/>
        <w:jc w:val="center"/>
        <w:rPr>
          <w:rFonts w:cs="Times New Roman"/>
          <w:spacing w:val="-4"/>
          <w:sz w:val="28"/>
          <w:szCs w:val="28"/>
        </w:rPr>
      </w:pPr>
      <w:r>
        <w:rPr>
          <w:rFonts w:cs="Times New Roman"/>
          <w:spacing w:val="-4"/>
          <w:sz w:val="28"/>
          <w:szCs w:val="28"/>
        </w:rPr>
        <w:t>КАМ’ЯНСЬКОЇ МІСЬКОЇ РАДИ</w:t>
      </w:r>
    </w:p>
    <w:p w:rsidR="00081A8F" w:rsidRDefault="00081A8F">
      <w:pPr>
        <w:spacing w:line="223" w:lineRule="auto"/>
        <w:jc w:val="center"/>
        <w:rPr>
          <w:rFonts w:cs="Times New Roman"/>
          <w:b/>
          <w:bCs/>
          <w:sz w:val="28"/>
          <w:szCs w:val="28"/>
        </w:rPr>
      </w:pPr>
    </w:p>
    <w:p w:rsidR="00081A8F" w:rsidRDefault="00081A8F">
      <w:pPr>
        <w:spacing w:line="223" w:lineRule="auto"/>
        <w:jc w:val="center"/>
        <w:rPr>
          <w:rFonts w:cs="Times New Roman"/>
          <w:b/>
          <w:bCs/>
          <w:spacing w:val="40"/>
          <w:sz w:val="28"/>
          <w:szCs w:val="28"/>
        </w:rPr>
      </w:pPr>
      <w:r>
        <w:rPr>
          <w:rFonts w:cs="Times New Roman"/>
          <w:b/>
          <w:bCs/>
          <w:spacing w:val="40"/>
          <w:sz w:val="28"/>
          <w:szCs w:val="28"/>
        </w:rPr>
        <w:t>НАКАЗ</w:t>
      </w:r>
    </w:p>
    <w:p w:rsidR="00081A8F" w:rsidRDefault="00081A8F">
      <w:pPr>
        <w:pStyle w:val="2"/>
        <w:tabs>
          <w:tab w:val="center" w:pos="4820"/>
          <w:tab w:val="right" w:pos="9639"/>
        </w:tabs>
        <w:spacing w:line="223" w:lineRule="auto"/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28.06.2024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>№ 64 /од</w:t>
      </w:r>
    </w:p>
    <w:p w:rsidR="00081A8F" w:rsidRDefault="00081A8F">
      <w:pPr>
        <w:ind w:firstLine="851"/>
        <w:jc w:val="center"/>
        <w:rPr>
          <w:rFonts w:cs="Times New Roman"/>
          <w:sz w:val="28"/>
          <w:szCs w:val="28"/>
          <w:u w:val="single"/>
        </w:rPr>
      </w:pPr>
    </w:p>
    <w:p w:rsidR="00081A8F" w:rsidRDefault="00081A8F">
      <w:pPr>
        <w:ind w:firstLine="851"/>
        <w:jc w:val="center"/>
        <w:rPr>
          <w:rFonts w:cs="Times New Roman"/>
          <w:sz w:val="28"/>
          <w:szCs w:val="28"/>
        </w:rPr>
      </w:pPr>
    </w:p>
    <w:p w:rsidR="00081A8F" w:rsidRDefault="00081A8F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Про підсумки проведення  у Науковому ліцеї </w:t>
      </w:r>
    </w:p>
    <w:p w:rsidR="00081A8F" w:rsidRDefault="00081A8F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самооцінювання якості освіти </w:t>
      </w:r>
    </w:p>
    <w:p w:rsidR="00081A8F" w:rsidRDefault="00081A8F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за напрямом «Освітнє середовище»  </w:t>
      </w:r>
    </w:p>
    <w:p w:rsidR="00081A8F" w:rsidRDefault="00081A8F">
      <w:pPr>
        <w:spacing w:line="276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у 2023/2024 навчальному році</w:t>
      </w:r>
    </w:p>
    <w:p w:rsidR="00081A8F" w:rsidRDefault="00081A8F">
      <w:pPr>
        <w:pStyle w:val="NormalWeb"/>
        <w:spacing w:before="0" w:beforeAutospacing="0" w:after="0" w:afterAutospacing="0"/>
        <w:rPr>
          <w:rFonts w:cs="Times New Roman"/>
          <w:sz w:val="28"/>
          <w:szCs w:val="28"/>
        </w:rPr>
      </w:pPr>
    </w:p>
    <w:p w:rsidR="00081A8F" w:rsidRDefault="00081A8F">
      <w:pPr>
        <w:spacing w:line="360" w:lineRule="auto"/>
        <w:ind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 xml:space="preserve">Відповідно </w:t>
      </w:r>
      <w:r>
        <w:rPr>
          <w:rFonts w:cs="Times New Roman"/>
          <w:sz w:val="28"/>
          <w:szCs w:val="28"/>
        </w:rPr>
        <w:t xml:space="preserve">до вимог частини третьої статті 41 Закону України «Про освіту»,  ч.ІІ ст.42 Закону України «Про повну загальну середню освіту», Законів України «Про освіту»,  наказу МОН України від 30.10.2020 №1480 «Про затвердження Методичних рекомендацій з питань формування внутрішньої системи забезпечення якості освіти у закладах загальної середньої освіти»,   </w:t>
      </w:r>
      <w:r>
        <w:rPr>
          <w:rFonts w:cs="Times New Roman"/>
          <w:sz w:val="28"/>
          <w:szCs w:val="28"/>
          <w:shd w:val="clear" w:color="auto" w:fill="FFFFFF"/>
        </w:rPr>
        <w:t xml:space="preserve">наказу Міністерства освіти і науки України від 09.01.2019 № 17 «Про затвердження Порядку проведення інституційного аудиту закладів загальної середньої освіти», зареєстрованого в Міністерстві юстиції України 12.03.2019 № 250/33221 (із змінами, внесеними згідно з Наказом Міністерства освіти і науки № 127 від 04.02.2020), </w:t>
      </w:r>
      <w:r>
        <w:rPr>
          <w:rFonts w:cs="Times New Roman"/>
          <w:sz w:val="28"/>
          <w:szCs w:val="28"/>
          <w:lang w:eastAsia="uk-UA"/>
        </w:rPr>
        <w:t>наказу Державної служби якості освіти України від 29.09.2021 № 01-11/66 «Про формування внутрішньої системи забезпечення якості освіти та проведення самооцінювання освітніх і управлінських процесів у закладах позашкільної освіти»,</w:t>
      </w:r>
      <w:r>
        <w:rPr>
          <w:rFonts w:cs="Times New Roman"/>
          <w:sz w:val="28"/>
          <w:szCs w:val="28"/>
          <w:shd w:val="clear" w:color="auto" w:fill="FFFFFF"/>
        </w:rPr>
        <w:t xml:space="preserve"> «Положення про внутрішню систему забезпечення якості освіти у Науковому ліцеї» з метою пошуку шляхів вдосконалення освітньої діяльності в процесі розбудови внутрішньої системи забезпечення якості освіти, проведення оцінювання якості освітньої діяльності закладу освіти, приведення освітнього та управлінського процесів у відповідність до вимог законодавства</w:t>
      </w:r>
      <w:r>
        <w:rPr>
          <w:rFonts w:cs="Times New Roman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="Times New Roman"/>
          <w:sz w:val="28"/>
          <w:szCs w:val="28"/>
        </w:rPr>
        <w:t>та відстеження динаміки розвитку закладу</w:t>
      </w:r>
      <w:r>
        <w:rPr>
          <w:rFonts w:cs="Times New Roman"/>
          <w:color w:val="000000"/>
          <w:sz w:val="28"/>
          <w:szCs w:val="28"/>
        </w:rPr>
        <w:t xml:space="preserve"> впродовж 2023-2024</w:t>
      </w:r>
      <w:r>
        <w:rPr>
          <w:rFonts w:cs="Times New Roman"/>
          <w:color w:val="000000"/>
          <w:spacing w:val="109"/>
          <w:sz w:val="28"/>
          <w:szCs w:val="28"/>
        </w:rPr>
        <w:t xml:space="preserve"> </w:t>
      </w:r>
      <w:r>
        <w:rPr>
          <w:rFonts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ав</w:t>
      </w:r>
      <w:r>
        <w:rPr>
          <w:rFonts w:cs="Times New Roman"/>
          <w:color w:val="000000"/>
          <w:spacing w:val="-1"/>
          <w:sz w:val="28"/>
          <w:szCs w:val="28"/>
        </w:rPr>
        <w:t>ча</w:t>
      </w:r>
      <w:r>
        <w:rPr>
          <w:rFonts w:cs="Times New Roman"/>
          <w:color w:val="000000"/>
          <w:sz w:val="28"/>
          <w:szCs w:val="28"/>
        </w:rPr>
        <w:t>ль</w:t>
      </w:r>
      <w:r>
        <w:rPr>
          <w:rFonts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pacing w:val="3"/>
          <w:w w:val="99"/>
          <w:sz w:val="28"/>
          <w:szCs w:val="28"/>
        </w:rPr>
        <w:t>г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pacing w:val="11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ро</w:t>
      </w:r>
      <w:r>
        <w:rPr>
          <w:rFonts w:cs="Times New Roman"/>
          <w:color w:val="000000"/>
          <w:spacing w:val="3"/>
          <w:sz w:val="28"/>
          <w:szCs w:val="28"/>
        </w:rPr>
        <w:t>к</w:t>
      </w:r>
      <w:r>
        <w:rPr>
          <w:rFonts w:cs="Times New Roman"/>
          <w:color w:val="000000"/>
          <w:sz w:val="28"/>
          <w:szCs w:val="28"/>
        </w:rPr>
        <w:t>у</w:t>
      </w:r>
      <w:r>
        <w:rPr>
          <w:rFonts w:cs="Times New Roman"/>
          <w:color w:val="000000"/>
          <w:spacing w:val="105"/>
          <w:sz w:val="28"/>
          <w:szCs w:val="28"/>
        </w:rPr>
        <w:t xml:space="preserve"> </w:t>
      </w:r>
      <w:r>
        <w:rPr>
          <w:rFonts w:cs="Times New Roman"/>
          <w:color w:val="000000"/>
          <w:spacing w:val="5"/>
          <w:sz w:val="28"/>
          <w:szCs w:val="28"/>
        </w:rPr>
        <w:t>б</w:t>
      </w:r>
      <w:r>
        <w:rPr>
          <w:rFonts w:cs="Times New Roman"/>
          <w:color w:val="000000"/>
          <w:spacing w:val="-3"/>
          <w:sz w:val="28"/>
          <w:szCs w:val="28"/>
        </w:rPr>
        <w:t>у</w:t>
      </w:r>
      <w:r>
        <w:rPr>
          <w:rFonts w:cs="Times New Roman"/>
          <w:color w:val="000000"/>
          <w:sz w:val="28"/>
          <w:szCs w:val="28"/>
        </w:rPr>
        <w:t>ло</w:t>
      </w:r>
      <w:r>
        <w:rPr>
          <w:rFonts w:cs="Times New Roman"/>
          <w:color w:val="000000"/>
          <w:spacing w:val="109"/>
          <w:sz w:val="28"/>
          <w:szCs w:val="28"/>
        </w:rPr>
        <w:t xml:space="preserve"> </w:t>
      </w:r>
      <w:r>
        <w:rPr>
          <w:rFonts w:cs="Times New Roman"/>
          <w:color w:val="000000"/>
          <w:spacing w:val="1"/>
          <w:sz w:val="28"/>
          <w:szCs w:val="28"/>
        </w:rPr>
        <w:t>п</w:t>
      </w:r>
      <w:r>
        <w:rPr>
          <w:rFonts w:cs="Times New Roman"/>
          <w:color w:val="000000"/>
          <w:sz w:val="28"/>
          <w:szCs w:val="28"/>
        </w:rPr>
        <w:t>ро</w:t>
      </w:r>
      <w:r>
        <w:rPr>
          <w:rFonts w:cs="Times New Roman"/>
          <w:color w:val="000000"/>
          <w:spacing w:val="2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>ед</w:t>
      </w:r>
      <w:r>
        <w:rPr>
          <w:rFonts w:cs="Times New Roman"/>
          <w:color w:val="000000"/>
          <w:spacing w:val="1"/>
          <w:sz w:val="28"/>
          <w:szCs w:val="28"/>
        </w:rPr>
        <w:t>ен</w:t>
      </w:r>
      <w:r>
        <w:rPr>
          <w:rFonts w:cs="Times New Roman"/>
          <w:color w:val="000000"/>
          <w:sz w:val="28"/>
          <w:szCs w:val="28"/>
        </w:rPr>
        <w:t>о</w:t>
      </w:r>
      <w:r>
        <w:rPr>
          <w:rFonts w:cs="Times New Roman"/>
          <w:color w:val="000000"/>
          <w:spacing w:val="11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с</w:t>
      </w:r>
      <w:r>
        <w:rPr>
          <w:rFonts w:cs="Times New Roman"/>
          <w:color w:val="000000"/>
          <w:spacing w:val="-1"/>
          <w:sz w:val="28"/>
          <w:szCs w:val="28"/>
        </w:rPr>
        <w:t>а</w:t>
      </w:r>
      <w:r>
        <w:rPr>
          <w:rFonts w:cs="Times New Roman"/>
          <w:color w:val="000000"/>
          <w:sz w:val="28"/>
          <w:szCs w:val="28"/>
        </w:rPr>
        <w:t>мо</w:t>
      </w:r>
      <w:r>
        <w:rPr>
          <w:rFonts w:cs="Times New Roman"/>
          <w:color w:val="000000"/>
          <w:spacing w:val="1"/>
          <w:sz w:val="28"/>
          <w:szCs w:val="28"/>
        </w:rPr>
        <w:t>оц</w:t>
      </w:r>
      <w:r>
        <w:rPr>
          <w:rFonts w:cs="Times New Roman"/>
          <w:color w:val="000000"/>
          <w:sz w:val="28"/>
          <w:szCs w:val="28"/>
        </w:rPr>
        <w:t>і</w:t>
      </w:r>
      <w:r>
        <w:rPr>
          <w:rFonts w:cs="Times New Roman"/>
          <w:color w:val="000000"/>
          <w:spacing w:val="2"/>
          <w:sz w:val="28"/>
          <w:szCs w:val="28"/>
        </w:rPr>
        <w:t>н</w:t>
      </w:r>
      <w:r>
        <w:rPr>
          <w:rFonts w:cs="Times New Roman"/>
          <w:color w:val="000000"/>
          <w:w w:val="99"/>
          <w:sz w:val="28"/>
          <w:szCs w:val="28"/>
        </w:rPr>
        <w:t>ю</w:t>
      </w:r>
      <w:r>
        <w:rPr>
          <w:rFonts w:cs="Times New Roman"/>
          <w:color w:val="000000"/>
          <w:sz w:val="28"/>
          <w:szCs w:val="28"/>
        </w:rPr>
        <w:t>ва</w:t>
      </w:r>
      <w:r>
        <w:rPr>
          <w:rFonts w:cs="Times New Roman"/>
          <w:color w:val="000000"/>
          <w:spacing w:val="-1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 xml:space="preserve">ня </w:t>
      </w:r>
      <w:r>
        <w:rPr>
          <w:rFonts w:cs="Times New Roman"/>
          <w:color w:val="000000"/>
          <w:spacing w:val="11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 xml:space="preserve">Освітнього середовища в Науковому ліцеї, </w:t>
      </w:r>
      <w:r>
        <w:rPr>
          <w:rFonts w:cs="Times New Roman"/>
          <w:sz w:val="28"/>
          <w:szCs w:val="28"/>
          <w:shd w:val="clear" w:color="auto" w:fill="FFFFFF"/>
        </w:rPr>
        <w:t>враховуючи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 орієнтовні  </w:t>
      </w:r>
      <w:r>
        <w:rPr>
          <w:rStyle w:val="Emphasis"/>
          <w:rFonts w:cs="Times New Roman"/>
          <w:i w:val="0"/>
          <w:iCs w:val="0"/>
          <w:color w:val="000000"/>
          <w:sz w:val="28"/>
          <w:szCs w:val="28"/>
          <w:shd w:val="clear" w:color="auto" w:fill="FFFFFF"/>
        </w:rPr>
        <w:t>рівні</w:t>
      </w:r>
      <w:r>
        <w:rPr>
          <w:rFonts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оцінювання якості освітньої діяльності та ефективності внутрішньої системи, що містяться додатку 2 до Методики оцінювання освітніх і управлінських процесів закладу загальної середньої освіти під час інституційного аудиту, затвердженої наказом Державної служби якості освіти України від 09 січня 2020 року № 01-11/1 (в редакції наказу від 27 серпня 2020 року № 01-11/42), </w:t>
      </w:r>
    </w:p>
    <w:p w:rsidR="00081A8F" w:rsidRDefault="00081A8F">
      <w:pPr>
        <w:pStyle w:val="BodyText"/>
        <w:tabs>
          <w:tab w:val="left" w:pos="1790"/>
          <w:tab w:val="left" w:pos="2968"/>
          <w:tab w:val="left" w:pos="4691"/>
          <w:tab w:val="left" w:pos="6355"/>
          <w:tab w:val="left" w:pos="6657"/>
          <w:tab w:val="left" w:pos="8413"/>
          <w:tab w:val="left" w:pos="8912"/>
        </w:tabs>
        <w:spacing w:after="240" w:line="360" w:lineRule="auto"/>
        <w:ind w:firstLine="851"/>
        <w:jc w:val="both"/>
        <w:rPr>
          <w:rFonts w:cs="Times New Roman"/>
          <w:spacing w:val="8"/>
          <w:sz w:val="28"/>
          <w:szCs w:val="28"/>
        </w:rPr>
      </w:pPr>
      <w:r>
        <w:rPr>
          <w:rFonts w:cs="Times New Roman"/>
          <w:sz w:val="28"/>
          <w:szCs w:val="28"/>
        </w:rPr>
        <w:t>Для проведення самооцінювання</w:t>
      </w:r>
      <w:r>
        <w:rPr>
          <w:rFonts w:cs="Times New Roman"/>
          <w:spacing w:val="3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освітньої та</w:t>
      </w:r>
      <w:r>
        <w:rPr>
          <w:rFonts w:cs="Times New Roman"/>
          <w:spacing w:val="3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управлінської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діяльності</w:t>
      </w:r>
      <w:r>
        <w:rPr>
          <w:rFonts w:cs="Times New Roman"/>
          <w:spacing w:val="1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використовувалися </w:t>
      </w:r>
      <w:r>
        <w:rPr>
          <w:rFonts w:cs="Times New Roman"/>
          <w:spacing w:val="-57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наступні</w:t>
      </w:r>
      <w:r>
        <w:rPr>
          <w:rFonts w:cs="Times New Roman"/>
          <w:spacing w:val="8"/>
          <w:sz w:val="28"/>
          <w:szCs w:val="28"/>
        </w:rPr>
        <w:t xml:space="preserve"> д</w:t>
      </w:r>
      <w:r>
        <w:rPr>
          <w:rFonts w:cs="Times New Roman"/>
          <w:b/>
          <w:bCs/>
          <w:sz w:val="28"/>
          <w:szCs w:val="28"/>
        </w:rPr>
        <w:t xml:space="preserve">жерела та </w:t>
      </w:r>
      <w:r>
        <w:rPr>
          <w:rFonts w:cs="Times New Roman"/>
          <w:sz w:val="28"/>
          <w:szCs w:val="28"/>
        </w:rPr>
        <w:t>методи</w:t>
      </w:r>
      <w:r>
        <w:rPr>
          <w:rFonts w:cs="Times New Roman"/>
          <w:spacing w:val="9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збору</w:t>
      </w:r>
      <w:r>
        <w:rPr>
          <w:rFonts w:cs="Times New Roman"/>
          <w:spacing w:val="6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інформації</w:t>
      </w:r>
      <w:r>
        <w:rPr>
          <w:rFonts w:cs="Times New Roman"/>
          <w:b/>
          <w:bCs/>
          <w:sz w:val="28"/>
          <w:szCs w:val="28"/>
        </w:rPr>
        <w:t xml:space="preserve"> для формування висновків:</w:t>
      </w:r>
    </w:p>
    <w:p w:rsidR="00081A8F" w:rsidRDefault="00081A8F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Інтерв’ю з керівником.</w:t>
      </w:r>
    </w:p>
    <w:p w:rsidR="00081A8F" w:rsidRDefault="00081A8F">
      <w:pPr>
        <w:pStyle w:val="ListParagraph"/>
        <w:widowControl/>
        <w:numPr>
          <w:ilvl w:val="0"/>
          <w:numId w:val="20"/>
        </w:numPr>
        <w:autoSpaceDE/>
        <w:autoSpaceDN/>
        <w:spacing w:line="360" w:lineRule="auto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Інтерв’ю із заступниками (3)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Інтерв’ю із соціальним педагогом.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Опитувальний аркуш із представниками учнівського самоврядування.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Спостереження за освітнім середовищем.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Спостереження за проведенням  навчальних  занять (кількість проведених експертною групою спостережень занять – 29,  з них 18 здвоєних навчальних занять.)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Анкетування учнів (кількість респондентів: 191).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Анкетування педагогічних працівників (кількість респондентів: 22).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Анкетування батьків (кількість респондентів: 221). </w:t>
      </w:r>
    </w:p>
    <w:p w:rsidR="00081A8F" w:rsidRDefault="00081A8F">
      <w:pPr>
        <w:widowControl/>
        <w:numPr>
          <w:ilvl w:val="0"/>
          <w:numId w:val="20"/>
        </w:numPr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Вивчення документації (для оцінювання).</w:t>
      </w:r>
    </w:p>
    <w:p w:rsidR="00081A8F" w:rsidRDefault="00081A8F">
      <w:pPr>
        <w:widowControl/>
        <w:tabs>
          <w:tab w:val="left" w:pos="709"/>
          <w:tab w:val="left" w:pos="851"/>
        </w:tabs>
        <w:autoSpaceDE/>
        <w:autoSpaceDN/>
        <w:spacing w:line="360" w:lineRule="auto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На основі Висновку про  забезпечення якості освіти  в 2023-2024 навчальному році за результатами  самооцінювання якості освітнього середовища в Комунальному закладі «Науковий ліцей імені Анатолія Лигуна» Кам’янської міської ради</w:t>
      </w:r>
    </w:p>
    <w:p w:rsidR="00081A8F" w:rsidRDefault="00081A8F">
      <w:pPr>
        <w:pStyle w:val="Heading1"/>
        <w:spacing w:after="240" w:line="360" w:lineRule="auto"/>
        <w:ind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НАКАЗУЮ:</w:t>
      </w:r>
    </w:p>
    <w:p w:rsidR="00081A8F" w:rsidRDefault="00081A8F">
      <w:pPr>
        <w:pStyle w:val="ListParagraph"/>
        <w:numPr>
          <w:ilvl w:val="0"/>
          <w:numId w:val="4"/>
        </w:numPr>
        <w:autoSpaceDE/>
        <w:autoSpaceDN/>
        <w:spacing w:after="240" w:line="360" w:lineRule="auto"/>
        <w:ind w:left="0" w:firstLine="851"/>
        <w:jc w:val="both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color w:val="000000"/>
          <w:spacing w:val="-1"/>
          <w:sz w:val="28"/>
          <w:szCs w:val="28"/>
        </w:rPr>
        <w:t>В</w:t>
      </w:r>
      <w:r>
        <w:rPr>
          <w:rFonts w:cs="Times New Roman"/>
          <w:color w:val="000000"/>
          <w:sz w:val="28"/>
          <w:szCs w:val="28"/>
        </w:rPr>
        <w:t>в</w:t>
      </w:r>
      <w:r>
        <w:rPr>
          <w:rFonts w:cs="Times New Roman"/>
          <w:color w:val="000000"/>
          <w:spacing w:val="-1"/>
          <w:sz w:val="28"/>
          <w:szCs w:val="28"/>
        </w:rPr>
        <w:t>а</w:t>
      </w:r>
      <w:r>
        <w:rPr>
          <w:rFonts w:cs="Times New Roman"/>
          <w:color w:val="000000"/>
          <w:spacing w:val="1"/>
          <w:sz w:val="28"/>
          <w:szCs w:val="28"/>
        </w:rPr>
        <w:t>ж</w:t>
      </w:r>
      <w:r>
        <w:rPr>
          <w:rFonts w:cs="Times New Roman"/>
          <w:color w:val="000000"/>
          <w:sz w:val="28"/>
          <w:szCs w:val="28"/>
        </w:rPr>
        <w:t>ат</w:t>
      </w:r>
      <w:r>
        <w:rPr>
          <w:rFonts w:cs="Times New Roman"/>
          <w:color w:val="000000"/>
          <w:w w:val="99"/>
          <w:sz w:val="28"/>
          <w:szCs w:val="28"/>
        </w:rPr>
        <w:t>и</w:t>
      </w:r>
      <w:r>
        <w:rPr>
          <w:rFonts w:cs="Times New Roman"/>
          <w:color w:val="000000"/>
          <w:spacing w:val="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ріве</w:t>
      </w:r>
      <w:r>
        <w:rPr>
          <w:rFonts w:cs="Times New Roman"/>
          <w:color w:val="000000"/>
          <w:w w:val="99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ь</w:t>
      </w:r>
      <w:r>
        <w:rPr>
          <w:rFonts w:cs="Times New Roman"/>
          <w:color w:val="000000"/>
          <w:spacing w:val="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ор</w:t>
      </w:r>
      <w:r>
        <w:rPr>
          <w:rFonts w:cs="Times New Roman"/>
          <w:color w:val="000000"/>
          <w:w w:val="99"/>
          <w:sz w:val="28"/>
          <w:szCs w:val="28"/>
        </w:rPr>
        <w:t>г</w:t>
      </w:r>
      <w:r>
        <w:rPr>
          <w:rFonts w:cs="Times New Roman"/>
          <w:color w:val="000000"/>
          <w:sz w:val="28"/>
          <w:szCs w:val="28"/>
        </w:rPr>
        <w:t>а</w:t>
      </w:r>
      <w:r>
        <w:rPr>
          <w:rFonts w:cs="Times New Roman"/>
          <w:color w:val="000000"/>
          <w:w w:val="99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іза</w:t>
      </w:r>
      <w:r>
        <w:rPr>
          <w:rFonts w:cs="Times New Roman"/>
          <w:color w:val="000000"/>
          <w:w w:val="99"/>
          <w:sz w:val="28"/>
          <w:szCs w:val="28"/>
        </w:rPr>
        <w:t>ц</w:t>
      </w:r>
      <w:r>
        <w:rPr>
          <w:rFonts w:cs="Times New Roman"/>
          <w:color w:val="000000"/>
          <w:sz w:val="28"/>
          <w:szCs w:val="28"/>
        </w:rPr>
        <w:t xml:space="preserve">ії </w:t>
      </w:r>
      <w:r>
        <w:rPr>
          <w:rFonts w:cs="Times New Roman"/>
          <w:sz w:val="28"/>
          <w:szCs w:val="28"/>
        </w:rPr>
        <w:t xml:space="preserve">якості освітнього середовища </w:t>
      </w:r>
      <w:r>
        <w:rPr>
          <w:rFonts w:cs="Times New Roman"/>
          <w:color w:val="000000"/>
          <w:sz w:val="28"/>
          <w:szCs w:val="28"/>
        </w:rPr>
        <w:t>у</w:t>
      </w:r>
      <w:r>
        <w:rPr>
          <w:rFonts w:cs="Times New Roman"/>
          <w:color w:val="000000"/>
          <w:spacing w:val="-7"/>
          <w:sz w:val="28"/>
          <w:szCs w:val="28"/>
        </w:rPr>
        <w:t xml:space="preserve"> Науковому ліцеї </w:t>
      </w:r>
      <w:r>
        <w:rPr>
          <w:rFonts w:cs="Times New Roman"/>
          <w:color w:val="000000"/>
          <w:spacing w:val="1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дос</w:t>
      </w:r>
      <w:r>
        <w:rPr>
          <w:rFonts w:cs="Times New Roman"/>
          <w:color w:val="000000"/>
          <w:w w:val="99"/>
          <w:sz w:val="28"/>
          <w:szCs w:val="28"/>
        </w:rPr>
        <w:t>т</w:t>
      </w:r>
      <w:r>
        <w:rPr>
          <w:rFonts w:cs="Times New Roman"/>
          <w:color w:val="000000"/>
          <w:sz w:val="28"/>
          <w:szCs w:val="28"/>
        </w:rPr>
        <w:t>ат</w:t>
      </w:r>
      <w:r>
        <w:rPr>
          <w:rFonts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cs="Times New Roman"/>
          <w:color w:val="000000"/>
          <w:sz w:val="28"/>
          <w:szCs w:val="28"/>
        </w:rPr>
        <w:t>ім.</w:t>
      </w:r>
    </w:p>
    <w:p w:rsidR="00081A8F" w:rsidRDefault="00081A8F">
      <w:pPr>
        <w:pStyle w:val="ListParagraph"/>
        <w:widowControl/>
        <w:autoSpaceDE/>
        <w:autoSpaceDN/>
        <w:spacing w:after="240" w:line="360" w:lineRule="auto"/>
        <w:ind w:left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Адміністрації закладу: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Завершити роботу над стратегією розвитку закладу відповідно до результатів самооцінювання із залученням засновника, представників педагогічної, учнівської та батьківської громадськості.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Дотримуватися санітарних вимог щодо облаштування та утримання приміщень закладу (належний повітряно-температурний режим в кабінетах, чистота в навчальних кабінетах, спортивній залі, їдальні, належне утримання туалетних кімнат)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Забезпечувати  належне освітлення класних кабінетів, учительської кімнати, коридорів, рекреації згідно з санітарними нормами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Забезпечувати в туалетних кімнатах безперебійну подачу засобів гігієни (туалетний папір, мило)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Співпрацювати із Засновником з приводу реконструкції  приміщень І та ІІ корпусів Наукового ліцею з метою створення безпечних і нешкідливих умов навчання та праці й створення нового сучасного освітнього простору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Облаштувати за сучасними освітніми вимогами тимчасове укриття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Модернізувати харчоблок ліцею їдальні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sz w:val="28"/>
          <w:szCs w:val="28"/>
        </w:rPr>
        <w:t>З метою створення безпечних і нешкідливих умов навчання та праці і створення нового сучасного освітнього простору здійснити ремонт огорожі спортивного майданчика.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Продовжувати облаштування зон відпочинку для учасників освітнього процесу.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701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Проводити навчання та інструктажі з охорони праці, безпеки життєдіяльності, пожежної безпеки, правил поведінки в умовах надзвичайних ситуацій.</w:t>
      </w:r>
    </w:p>
    <w:p w:rsidR="00081A8F" w:rsidRDefault="00081A8F">
      <w:pPr>
        <w:pStyle w:val="ListParagraph"/>
        <w:widowControl/>
        <w:numPr>
          <w:ilvl w:val="2"/>
          <w:numId w:val="4"/>
        </w:numPr>
        <w:tabs>
          <w:tab w:val="left" w:pos="1843"/>
        </w:tabs>
        <w:autoSpaceDE/>
        <w:autoSpaceDN/>
        <w:spacing w:after="240"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Спланувати подальші практичні заняття для педагогічних працівників щодо протидії та попередження булінгу в закладах освіти; надання домедичної допомоги; роботи вчителів з дітьми з особливими освітніми потребами.</w:t>
      </w:r>
    </w:p>
    <w:p w:rsidR="00081A8F" w:rsidRDefault="00081A8F">
      <w:pPr>
        <w:pStyle w:val="Default"/>
        <w:numPr>
          <w:ilvl w:val="0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 </w:t>
      </w:r>
      <w:r>
        <w:rPr>
          <w:rFonts w:cs="Times New Roman"/>
          <w:b/>
          <w:bCs/>
          <w:sz w:val="28"/>
          <w:szCs w:val="28"/>
          <w:lang w:val="uk-UA"/>
        </w:rPr>
        <w:t xml:space="preserve">Педагогічним працівникам: 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Неухильно дотримуватися правил внутрішнього розпорядку, норм педагогічної етики та поваги до гідності й прав здобувачів освіти. 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Активно формувати в учасників освітнього процесу свідому громадянську позицію.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Брати участь у розробці документів, які визначають стратегію розвитку закладу освіти, регламентують роботу освітнього закладу. 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Формувати під час освітнього процесу культуру здорового харчування.</w:t>
      </w:r>
    </w:p>
    <w:p w:rsidR="00081A8F" w:rsidRDefault="00081A8F">
      <w:pPr>
        <w:pStyle w:val="Default"/>
        <w:numPr>
          <w:ilvl w:val="0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Класним керівникам: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Продовжити роботу з попередження булінгу та інших форм насилля, 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занять.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Провести години спілкування з учнями «Правила поведінки учнів».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Ознайомити учнів з планом заходів із запобігання та протидії булінгу.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Проводити заходи для згуртування класного колективу.</w:t>
      </w:r>
    </w:p>
    <w:p w:rsidR="00081A8F" w:rsidRDefault="00081A8F">
      <w:pPr>
        <w:pStyle w:val="Default"/>
        <w:numPr>
          <w:ilvl w:val="0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Соціально-психологічній службі закладу: 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Здійснювати належну системну роботи з адаптації та інтеграції учнів і педагогів до освітнього процесу.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Систематично проводити роботу з виявлення, реагування та запобігання булінгу, іншому насильству шляхом діагностування, індивідуальної роботи, проведенню тренінгових занять. 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 xml:space="preserve">Продовжувати профілактично-просвітницьку, корекційно-розвивальну роботу з учасниками освітнього процесу. </w:t>
      </w:r>
    </w:p>
    <w:p w:rsidR="00081A8F" w:rsidRDefault="00081A8F">
      <w:pPr>
        <w:pStyle w:val="ListParagraph"/>
        <w:widowControl/>
        <w:numPr>
          <w:ilvl w:val="0"/>
          <w:numId w:val="4"/>
        </w:numPr>
        <w:autoSpaceDE/>
        <w:autoSpaceDN/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Бібліотекарю закладу:</w:t>
      </w:r>
    </w:p>
    <w:p w:rsidR="00081A8F" w:rsidRDefault="00081A8F">
      <w:pPr>
        <w:pStyle w:val="ListParagraph"/>
        <w:spacing w:after="240"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5.1.</w:t>
      </w:r>
      <w:r>
        <w:rPr>
          <w:rFonts w:cs="Times New Roman"/>
          <w:sz w:val="28"/>
          <w:szCs w:val="28"/>
        </w:rPr>
        <w:tab/>
        <w:t>Здійснювати пошук проєктів та взяти в них участь з метою залучення коштів для осучаснення бібліотеки та створення  нового освітнього простору.</w:t>
      </w:r>
    </w:p>
    <w:p w:rsidR="00081A8F" w:rsidRDefault="00081A8F">
      <w:pPr>
        <w:pStyle w:val="ListParagraph"/>
        <w:spacing w:after="240"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5.2.</w:t>
      </w:r>
      <w:r>
        <w:rPr>
          <w:rFonts w:cs="Times New Roman"/>
          <w:sz w:val="28"/>
          <w:szCs w:val="28"/>
        </w:rPr>
        <w:tab/>
        <w:t>Створити у бібліотеці новий освітній простір у стилі openspace для проведення зустрічей з цікавими людьми, проведення TED- конференцій, Клубу ораторського мистецтва тощо.</w:t>
      </w:r>
    </w:p>
    <w:p w:rsidR="00081A8F" w:rsidRDefault="00081A8F">
      <w:pPr>
        <w:pStyle w:val="ListParagraph"/>
        <w:spacing w:after="240" w:line="360" w:lineRule="auto"/>
        <w:ind w:left="0" w:firstLine="851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5.3.</w:t>
      </w:r>
      <w:r>
        <w:rPr>
          <w:rFonts w:cs="Times New Roman"/>
          <w:sz w:val="28"/>
          <w:szCs w:val="28"/>
        </w:rPr>
        <w:tab/>
        <w:t xml:space="preserve">Продовжити ведення бази даних електронних книг відповідно до </w:t>
      </w:r>
      <w:r>
        <w:rPr>
          <w:rFonts w:cs="Times New Roman"/>
          <w:sz w:val="28"/>
          <w:szCs w:val="28"/>
          <w:highlight w:val="yellow"/>
        </w:rPr>
        <w:t xml:space="preserve"> </w:t>
      </w:r>
      <w:r>
        <w:rPr>
          <w:rFonts w:cs="Times New Roman"/>
          <w:sz w:val="28"/>
          <w:szCs w:val="28"/>
        </w:rPr>
        <w:t>освітньої програми ліцею з української та зарубіжної літератури.</w:t>
      </w:r>
    </w:p>
    <w:p w:rsidR="00081A8F" w:rsidRDefault="00081A8F">
      <w:pPr>
        <w:pStyle w:val="Default"/>
        <w:numPr>
          <w:ilvl w:val="0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 xml:space="preserve">Відповідальним за забезпечення харчування </w:t>
      </w:r>
    </w:p>
    <w:p w:rsidR="00081A8F" w:rsidRDefault="00081A8F">
      <w:pPr>
        <w:pStyle w:val="Default"/>
        <w:numPr>
          <w:ilvl w:val="1"/>
          <w:numId w:val="4"/>
        </w:numPr>
        <w:spacing w:after="240" w:line="360" w:lineRule="auto"/>
        <w:ind w:left="0" w:firstLine="851"/>
        <w:jc w:val="both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Урізноманітнити асортимент страв примірного двотижневого меню та дотримуватися якості готової продукції.</w:t>
      </w:r>
    </w:p>
    <w:p w:rsidR="00081A8F" w:rsidRDefault="00081A8F">
      <w:pPr>
        <w:pStyle w:val="BodyText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</w:p>
    <w:p w:rsidR="00081A8F" w:rsidRDefault="00081A8F">
      <w:pPr>
        <w:pStyle w:val="BodyText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</w:p>
    <w:p w:rsidR="00081A8F" w:rsidRDefault="00081A8F">
      <w:pPr>
        <w:pStyle w:val="BodyText"/>
        <w:spacing w:line="360" w:lineRule="auto"/>
        <w:ind w:left="0" w:firstLine="851"/>
        <w:jc w:val="both"/>
        <w:rPr>
          <w:rFonts w:cs="Times New Roman"/>
          <w:sz w:val="28"/>
          <w:szCs w:val="28"/>
        </w:rPr>
      </w:pPr>
    </w:p>
    <w:p w:rsidR="00081A8F" w:rsidRDefault="00081A8F">
      <w:pPr>
        <w:pStyle w:val="Heading1"/>
        <w:spacing w:line="360" w:lineRule="auto"/>
        <w:ind w:firstLine="708"/>
        <w:rPr>
          <w:rFonts w:cs="Times New Roman"/>
        </w:rPr>
      </w:pPr>
      <w:r>
        <w:rPr>
          <w:rFonts w:cs="Times New Roman"/>
          <w:sz w:val="28"/>
          <w:szCs w:val="28"/>
        </w:rPr>
        <w:t>Директор:                                                                          Яна ЖУЧЕК</w:t>
      </w:r>
    </w:p>
    <w:p w:rsidR="00081A8F" w:rsidRDefault="00081A8F">
      <w:pPr>
        <w:spacing w:line="360" w:lineRule="auto"/>
        <w:rPr>
          <w:rFonts w:cs="Times New Roman"/>
          <w:sz w:val="24"/>
          <w:szCs w:val="24"/>
          <w:lang w:val="ru-RU"/>
        </w:rPr>
      </w:pPr>
      <w:r>
        <w:rPr>
          <w:rFonts w:cs="Times New Roman"/>
          <w:sz w:val="24"/>
          <w:szCs w:val="24"/>
          <w:lang w:val="ru-RU"/>
        </w:rPr>
        <w:t xml:space="preserve">                                                                       </w:t>
      </w:r>
    </w:p>
    <w:p w:rsidR="00081A8F" w:rsidRDefault="00081A8F">
      <w:pPr>
        <w:spacing w:line="360" w:lineRule="auto"/>
        <w:rPr>
          <w:rFonts w:cs="Times New Roman"/>
          <w:sz w:val="24"/>
          <w:szCs w:val="24"/>
          <w:lang w:val="ru-RU"/>
        </w:rPr>
      </w:pPr>
    </w:p>
    <w:p w:rsidR="00081A8F" w:rsidRDefault="00081A8F">
      <w:pPr>
        <w:adjustRightInd w:val="0"/>
        <w:spacing w:line="360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З наказом ознайомлені:</w:t>
      </w:r>
    </w:p>
    <w:p w:rsidR="00081A8F" w:rsidRDefault="00081A8F">
      <w:pPr>
        <w:adjustRightInd w:val="0"/>
        <w:spacing w:line="360" w:lineRule="auto"/>
        <w:jc w:val="both"/>
        <w:rPr>
          <w:rFonts w:cs="Times New Roman"/>
          <w:lang w:val="ru-RU"/>
        </w:rPr>
      </w:pPr>
      <w:r>
        <w:rPr>
          <w:rFonts w:cs="Times New Roman"/>
          <w:lang w:val="ru-RU"/>
        </w:rPr>
        <w:t xml:space="preserve">               _______________</w:t>
      </w:r>
    </w:p>
    <w:p w:rsidR="00081A8F" w:rsidRDefault="00081A8F">
      <w:pPr>
        <w:spacing w:line="360" w:lineRule="auto"/>
        <w:ind w:left="-284" w:firstLine="709"/>
        <w:rPr>
          <w:rFonts w:cs="Times New Roman"/>
          <w:lang w:val="ru-RU"/>
        </w:rPr>
      </w:pPr>
      <w:r>
        <w:rPr>
          <w:rFonts w:cs="Times New Roman"/>
          <w:sz w:val="24"/>
          <w:szCs w:val="24"/>
        </w:rPr>
        <w:t xml:space="preserve">       </w:t>
      </w:r>
      <w:r>
        <w:rPr>
          <w:rFonts w:cs="Times New Roman"/>
          <w:lang w:val="ru-RU"/>
        </w:rPr>
        <w:t>_______________</w:t>
      </w:r>
    </w:p>
    <w:p w:rsidR="00081A8F" w:rsidRDefault="00081A8F">
      <w:pPr>
        <w:ind w:left="-284" w:firstLine="709"/>
        <w:rPr>
          <w:rFonts w:cs="Times New Roman"/>
          <w:sz w:val="28"/>
          <w:szCs w:val="28"/>
        </w:rPr>
      </w:pPr>
    </w:p>
    <w:sectPr w:rsidR="00081A8F" w:rsidSect="00081A8F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734C5"/>
    <w:multiLevelType w:val="multilevel"/>
    <w:tmpl w:val="7342076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1">
    <w:nsid w:val="0CA41369"/>
    <w:multiLevelType w:val="multilevel"/>
    <w:tmpl w:val="4BA68D7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2">
    <w:nsid w:val="0F6D0304"/>
    <w:multiLevelType w:val="multilevel"/>
    <w:tmpl w:val="4BA68D7A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3">
    <w:nsid w:val="17DD2308"/>
    <w:multiLevelType w:val="hybridMultilevel"/>
    <w:tmpl w:val="27E615DE"/>
    <w:lvl w:ilvl="0" w:tplc="0419000D">
      <w:start w:val="1"/>
      <w:numFmt w:val="bullet"/>
      <w:lvlText w:val=""/>
      <w:lvlJc w:val="left"/>
      <w:pPr>
        <w:ind w:left="636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7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2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9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396" w:hanging="360"/>
      </w:pPr>
      <w:rPr>
        <w:rFonts w:ascii="Wingdings" w:hAnsi="Wingdings" w:cs="Wingdings" w:hint="default"/>
      </w:rPr>
    </w:lvl>
  </w:abstractNum>
  <w:abstractNum w:abstractNumId="4">
    <w:nsid w:val="296831D6"/>
    <w:multiLevelType w:val="multilevel"/>
    <w:tmpl w:val="D52A23A6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cs="Wingdings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5">
    <w:nsid w:val="2AF6565B"/>
    <w:multiLevelType w:val="multilevel"/>
    <w:tmpl w:val="73420764"/>
    <w:lvl w:ilvl="0">
      <w:start w:val="3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6">
    <w:nsid w:val="2BDD71C2"/>
    <w:multiLevelType w:val="hybridMultilevel"/>
    <w:tmpl w:val="D6564F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13742B8"/>
    <w:multiLevelType w:val="multilevel"/>
    <w:tmpl w:val="FF54BD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/>
      </w:rPr>
    </w:lvl>
    <w:lvl w:ilvl="2">
      <w:start w:val="20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8">
    <w:nsid w:val="355529C1"/>
    <w:multiLevelType w:val="multilevel"/>
    <w:tmpl w:val="0F440A5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9">
    <w:nsid w:val="35E9616E"/>
    <w:multiLevelType w:val="multilevel"/>
    <w:tmpl w:val="22D801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hint="default"/>
      </w:rPr>
    </w:lvl>
    <w:lvl w:ilvl="2">
      <w:start w:val="20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10">
    <w:nsid w:val="3704455B"/>
    <w:multiLevelType w:val="hybridMultilevel"/>
    <w:tmpl w:val="0804E8A6"/>
    <w:lvl w:ilvl="0" w:tplc="04190007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949534F"/>
    <w:multiLevelType w:val="hybridMultilevel"/>
    <w:tmpl w:val="7D5E197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E4B7240"/>
    <w:multiLevelType w:val="multilevel"/>
    <w:tmpl w:val="18E0C36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ascii="Times New Roman" w:hAnsi="Times New Roman" w:cs="Times New Roman"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bCs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bCs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  <w:b w:val="0"/>
        <w:bCs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bCs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 w:val="0"/>
        <w:bCs w:val="0"/>
      </w:rPr>
    </w:lvl>
  </w:abstractNum>
  <w:abstractNum w:abstractNumId="13">
    <w:nsid w:val="41981DD2"/>
    <w:multiLevelType w:val="hybridMultilevel"/>
    <w:tmpl w:val="7088887C"/>
    <w:lvl w:ilvl="0" w:tplc="0419000D">
      <w:start w:val="1"/>
      <w:numFmt w:val="bullet"/>
      <w:lvlText w:val=""/>
      <w:lvlJc w:val="left"/>
      <w:pPr>
        <w:ind w:left="110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4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6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0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2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65" w:hanging="360"/>
      </w:pPr>
      <w:rPr>
        <w:rFonts w:ascii="Wingdings" w:hAnsi="Wingdings" w:cs="Wingdings" w:hint="default"/>
      </w:rPr>
    </w:lvl>
  </w:abstractNum>
  <w:abstractNum w:abstractNumId="14">
    <w:nsid w:val="463175FD"/>
    <w:multiLevelType w:val="hybridMultilevel"/>
    <w:tmpl w:val="7166F348"/>
    <w:lvl w:ilvl="0" w:tplc="D46A8048">
      <w:start w:val="1"/>
      <w:numFmt w:val="decimal"/>
      <w:lvlText w:val="%1."/>
      <w:lvlJc w:val="left"/>
      <w:pPr>
        <w:ind w:left="181" w:hanging="181"/>
      </w:pPr>
      <w:rPr>
        <w:rFonts w:ascii="Times New Roman" w:eastAsia="Times New Roman" w:hAnsi="Times New Roman" w:hint="default"/>
        <w:w w:val="100"/>
        <w:sz w:val="22"/>
        <w:szCs w:val="22"/>
      </w:rPr>
    </w:lvl>
    <w:lvl w:ilvl="1" w:tplc="B6F0C8AC">
      <w:numFmt w:val="bullet"/>
      <w:lvlText w:val="•"/>
      <w:lvlJc w:val="left"/>
      <w:pPr>
        <w:ind w:left="1142" w:hanging="181"/>
      </w:pPr>
      <w:rPr>
        <w:rFonts w:hint="default"/>
      </w:rPr>
    </w:lvl>
    <w:lvl w:ilvl="2" w:tplc="252A168A">
      <w:numFmt w:val="bullet"/>
      <w:lvlText w:val="•"/>
      <w:lvlJc w:val="left"/>
      <w:pPr>
        <w:ind w:left="2101" w:hanging="181"/>
      </w:pPr>
      <w:rPr>
        <w:rFonts w:hint="default"/>
      </w:rPr>
    </w:lvl>
    <w:lvl w:ilvl="3" w:tplc="F4E0C090">
      <w:numFmt w:val="bullet"/>
      <w:lvlText w:val="•"/>
      <w:lvlJc w:val="left"/>
      <w:pPr>
        <w:ind w:left="3059" w:hanging="181"/>
      </w:pPr>
      <w:rPr>
        <w:rFonts w:hint="default"/>
      </w:rPr>
    </w:lvl>
    <w:lvl w:ilvl="4" w:tplc="DEB6A0EE">
      <w:numFmt w:val="bullet"/>
      <w:lvlText w:val="•"/>
      <w:lvlJc w:val="left"/>
      <w:pPr>
        <w:ind w:left="4018" w:hanging="181"/>
      </w:pPr>
      <w:rPr>
        <w:rFonts w:hint="default"/>
      </w:rPr>
    </w:lvl>
    <w:lvl w:ilvl="5" w:tplc="7564FBAA">
      <w:numFmt w:val="bullet"/>
      <w:lvlText w:val="•"/>
      <w:lvlJc w:val="left"/>
      <w:pPr>
        <w:ind w:left="4977" w:hanging="181"/>
      </w:pPr>
      <w:rPr>
        <w:rFonts w:hint="default"/>
      </w:rPr>
    </w:lvl>
    <w:lvl w:ilvl="6" w:tplc="4E64E2A8">
      <w:numFmt w:val="bullet"/>
      <w:lvlText w:val="•"/>
      <w:lvlJc w:val="left"/>
      <w:pPr>
        <w:ind w:left="5935" w:hanging="181"/>
      </w:pPr>
      <w:rPr>
        <w:rFonts w:hint="default"/>
      </w:rPr>
    </w:lvl>
    <w:lvl w:ilvl="7" w:tplc="CBB4675A">
      <w:numFmt w:val="bullet"/>
      <w:lvlText w:val="•"/>
      <w:lvlJc w:val="left"/>
      <w:pPr>
        <w:ind w:left="6894" w:hanging="181"/>
      </w:pPr>
      <w:rPr>
        <w:rFonts w:hint="default"/>
      </w:rPr>
    </w:lvl>
    <w:lvl w:ilvl="8" w:tplc="3F1A357A">
      <w:numFmt w:val="bullet"/>
      <w:lvlText w:val="•"/>
      <w:lvlJc w:val="left"/>
      <w:pPr>
        <w:ind w:left="7853" w:hanging="181"/>
      </w:pPr>
      <w:rPr>
        <w:rFonts w:hint="default"/>
      </w:rPr>
    </w:lvl>
  </w:abstractNum>
  <w:abstractNum w:abstractNumId="15">
    <w:nsid w:val="4D47503A"/>
    <w:multiLevelType w:val="hybridMultilevel"/>
    <w:tmpl w:val="0596AE7C"/>
    <w:lvl w:ilvl="0" w:tplc="3AA2D21E">
      <w:numFmt w:val="bullet"/>
      <w:lvlText w:val="-"/>
      <w:lvlJc w:val="left"/>
      <w:pPr>
        <w:ind w:left="136" w:hanging="14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74E700C">
      <w:numFmt w:val="bullet"/>
      <w:lvlText w:val="•"/>
      <w:lvlJc w:val="left"/>
      <w:pPr>
        <w:ind w:left="1116" w:hanging="149"/>
      </w:pPr>
      <w:rPr>
        <w:rFonts w:hint="default"/>
      </w:rPr>
    </w:lvl>
    <w:lvl w:ilvl="2" w:tplc="1B60913C">
      <w:numFmt w:val="bullet"/>
      <w:lvlText w:val="•"/>
      <w:lvlJc w:val="left"/>
      <w:pPr>
        <w:ind w:left="2093" w:hanging="149"/>
      </w:pPr>
      <w:rPr>
        <w:rFonts w:hint="default"/>
      </w:rPr>
    </w:lvl>
    <w:lvl w:ilvl="3" w:tplc="3A8C7220">
      <w:numFmt w:val="bullet"/>
      <w:lvlText w:val="•"/>
      <w:lvlJc w:val="left"/>
      <w:pPr>
        <w:ind w:left="3069" w:hanging="149"/>
      </w:pPr>
      <w:rPr>
        <w:rFonts w:hint="default"/>
      </w:rPr>
    </w:lvl>
    <w:lvl w:ilvl="4" w:tplc="D5A235EC">
      <w:numFmt w:val="bullet"/>
      <w:lvlText w:val="•"/>
      <w:lvlJc w:val="left"/>
      <w:pPr>
        <w:ind w:left="4046" w:hanging="149"/>
      </w:pPr>
      <w:rPr>
        <w:rFonts w:hint="default"/>
      </w:rPr>
    </w:lvl>
    <w:lvl w:ilvl="5" w:tplc="F4C6077A">
      <w:numFmt w:val="bullet"/>
      <w:lvlText w:val="•"/>
      <w:lvlJc w:val="left"/>
      <w:pPr>
        <w:ind w:left="5023" w:hanging="149"/>
      </w:pPr>
      <w:rPr>
        <w:rFonts w:hint="default"/>
      </w:rPr>
    </w:lvl>
    <w:lvl w:ilvl="6" w:tplc="49408EA8">
      <w:numFmt w:val="bullet"/>
      <w:lvlText w:val="•"/>
      <w:lvlJc w:val="left"/>
      <w:pPr>
        <w:ind w:left="5999" w:hanging="149"/>
      </w:pPr>
      <w:rPr>
        <w:rFonts w:hint="default"/>
      </w:rPr>
    </w:lvl>
    <w:lvl w:ilvl="7" w:tplc="62941D2A">
      <w:numFmt w:val="bullet"/>
      <w:lvlText w:val="•"/>
      <w:lvlJc w:val="left"/>
      <w:pPr>
        <w:ind w:left="6976" w:hanging="149"/>
      </w:pPr>
      <w:rPr>
        <w:rFonts w:hint="default"/>
      </w:rPr>
    </w:lvl>
    <w:lvl w:ilvl="8" w:tplc="290C0AC6">
      <w:numFmt w:val="bullet"/>
      <w:lvlText w:val="•"/>
      <w:lvlJc w:val="left"/>
      <w:pPr>
        <w:ind w:left="7953" w:hanging="149"/>
      </w:pPr>
      <w:rPr>
        <w:rFonts w:hint="default"/>
      </w:rPr>
    </w:lvl>
  </w:abstractNum>
  <w:abstractNum w:abstractNumId="16">
    <w:nsid w:val="588826C9"/>
    <w:multiLevelType w:val="multilevel"/>
    <w:tmpl w:val="7342076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17">
    <w:nsid w:val="5CC530F5"/>
    <w:multiLevelType w:val="hybridMultilevel"/>
    <w:tmpl w:val="B900CA1E"/>
    <w:lvl w:ilvl="0" w:tplc="0C09000B">
      <w:start w:val="1"/>
      <w:numFmt w:val="bullet"/>
      <w:lvlText w:val=""/>
      <w:lvlJc w:val="left"/>
      <w:pPr>
        <w:ind w:left="1571" w:hanging="360"/>
      </w:pPr>
      <w:rPr>
        <w:rFonts w:ascii="Wingdings" w:hAnsi="Wingdings" w:cs="Wingdings" w:hint="default"/>
      </w:rPr>
    </w:lvl>
    <w:lvl w:ilvl="1" w:tplc="0C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8">
    <w:nsid w:val="7A9F0261"/>
    <w:multiLevelType w:val="multilevel"/>
    <w:tmpl w:val="D1A0A7F2"/>
    <w:lvl w:ilvl="0">
      <w:start w:val="2"/>
      <w:numFmt w:val="decimal"/>
      <w:lvlText w:val="%1.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ascii="Times New Roman" w:hAnsi="Times New Roman" w:cs="Times New Roman" w:hint="default"/>
      </w:rPr>
    </w:lvl>
  </w:abstractNum>
  <w:abstractNum w:abstractNumId="19">
    <w:nsid w:val="7AC5260D"/>
    <w:multiLevelType w:val="hybridMultilevel"/>
    <w:tmpl w:val="0ED09EE2"/>
    <w:lvl w:ilvl="0" w:tplc="6D9A2170">
      <w:start w:val="2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hint="default"/>
      </w:rPr>
    </w:lvl>
    <w:lvl w:ilvl="1" w:tplc="0C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cs="Wingdings" w:hint="default"/>
      </w:rPr>
    </w:lvl>
    <w:lvl w:ilvl="3" w:tplc="0C090001">
      <w:start w:val="1"/>
      <w:numFmt w:val="bullet"/>
      <w:lvlText w:val=""/>
      <w:lvlJc w:val="left"/>
      <w:pPr>
        <w:ind w:left="3371" w:hanging="360"/>
      </w:pPr>
      <w:rPr>
        <w:rFonts w:ascii="Symbol" w:hAnsi="Symbol" w:cs="Symbol" w:hint="default"/>
      </w:rPr>
    </w:lvl>
    <w:lvl w:ilvl="4" w:tplc="0C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cs="Wingdings" w:hint="default"/>
      </w:rPr>
    </w:lvl>
    <w:lvl w:ilvl="6" w:tplc="0C090001">
      <w:start w:val="1"/>
      <w:numFmt w:val="bullet"/>
      <w:lvlText w:val=""/>
      <w:lvlJc w:val="left"/>
      <w:pPr>
        <w:ind w:left="5531" w:hanging="360"/>
      </w:pPr>
      <w:rPr>
        <w:rFonts w:ascii="Symbol" w:hAnsi="Symbol" w:cs="Symbol" w:hint="default"/>
      </w:rPr>
    </w:lvl>
    <w:lvl w:ilvl="7" w:tplc="0C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cs="Wingdings" w:hint="default"/>
      </w:rPr>
    </w:lvl>
  </w:abstractNum>
  <w:num w:numId="1">
    <w:abstractNumId w:val="15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3"/>
  </w:num>
  <w:num w:numId="7">
    <w:abstractNumId w:val="13"/>
  </w:num>
  <w:num w:numId="8">
    <w:abstractNumId w:val="10"/>
  </w:num>
  <w:num w:numId="9">
    <w:abstractNumId w:val="7"/>
  </w:num>
  <w:num w:numId="10">
    <w:abstractNumId w:val="18"/>
  </w:num>
  <w:num w:numId="11">
    <w:abstractNumId w:val="16"/>
  </w:num>
  <w:num w:numId="12">
    <w:abstractNumId w:val="2"/>
  </w:num>
  <w:num w:numId="13">
    <w:abstractNumId w:val="1"/>
  </w:num>
  <w:num w:numId="14">
    <w:abstractNumId w:val="17"/>
  </w:num>
  <w:num w:numId="15">
    <w:abstractNumId w:val="19"/>
  </w:num>
  <w:num w:numId="16">
    <w:abstractNumId w:val="9"/>
  </w:num>
  <w:num w:numId="17">
    <w:abstractNumId w:val="4"/>
  </w:num>
  <w:num w:numId="18">
    <w:abstractNumId w:val="0"/>
  </w:num>
  <w:num w:numId="19">
    <w:abstractNumId w:val="5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defaultTabStop w:val="708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1A8F"/>
    <w:rsid w:val="00081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Title" w:semiHidden="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Times New Roman" w:hAnsi="Times New Roman"/>
      <w:lang w:val="uk-UA" w:eastAsia="en-US"/>
    </w:rPr>
  </w:style>
  <w:style w:type="paragraph" w:styleId="Heading1">
    <w:name w:val="heading 1"/>
    <w:basedOn w:val="Normal"/>
    <w:link w:val="Heading1Char"/>
    <w:uiPriority w:val="99"/>
    <w:qFormat/>
    <w:pPr>
      <w:ind w:left="13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Times New Roman" w:hAnsi="Times New Roman" w:cs="Times New Roman"/>
      <w:b/>
      <w:bCs/>
      <w:sz w:val="24"/>
      <w:szCs w:val="24"/>
      <w:lang w:val="uk-UA" w:eastAsia="x-none"/>
    </w:rPr>
  </w:style>
  <w:style w:type="paragraph" w:styleId="BodyText">
    <w:name w:val="Body Text"/>
    <w:basedOn w:val="Normal"/>
    <w:link w:val="BodyTextChar"/>
    <w:uiPriority w:val="99"/>
    <w:pPr>
      <w:ind w:left="136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  <w:lang w:val="uk-UA" w:eastAsia="x-none"/>
    </w:rPr>
  </w:style>
  <w:style w:type="paragraph" w:styleId="ListParagraph">
    <w:name w:val="List Paragraph"/>
    <w:basedOn w:val="Normal"/>
    <w:uiPriority w:val="99"/>
    <w:qFormat/>
    <w:pPr>
      <w:ind w:left="136"/>
    </w:pPr>
  </w:style>
  <w:style w:type="paragraph" w:customStyle="1" w:styleId="TableParagraph">
    <w:name w:val="Table Paragraph"/>
    <w:basedOn w:val="Normal"/>
    <w:uiPriority w:val="99"/>
  </w:style>
  <w:style w:type="paragraph" w:styleId="NormalWeb">
    <w:name w:val="Normal (Web)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customStyle="1" w:styleId="Default">
    <w:name w:val="Default"/>
    <w:uiPriority w:val="9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pPr>
      <w:widowControl/>
      <w:autoSpaceDE/>
      <w:autoSpaceDN/>
      <w:spacing w:after="160"/>
    </w:pPr>
    <w:rPr>
      <w:rFonts w:ascii="Calibri" w:hAnsi="Calibri" w:cs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uk-UA" w:eastAsia="x-none"/>
    </w:rPr>
  </w:style>
  <w:style w:type="paragraph" w:customStyle="1" w:styleId="docdata">
    <w:name w:val="docdata"/>
    <w:aliases w:val="docy,v5,8398,baiaagaaboqcaaadbx8aaauvhwaaaaaaaaaaaaaaaaaaaaaaaaaaaaaaaaaaaaaaaaaaaaaaaaaaaaaaaaaaaaaaaaaaaaaaaaaaaaaaaaaaaaaaaaaaaaaaaaaaaaaaaaaaaaaaaaaaaaaaaaaaaaaaaaaaaaaaaaaaaaaaaaaaaaaaaaaaaaaaaaaaaaaaaaaaaaaaaaaaaaaaaaaaaaaaaaaaaaaaaaaaaaa"/>
    <w:basedOn w:val="Normal"/>
    <w:uiPriority w:val="9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1">
    <w:name w:val="Абзац списка1"/>
    <w:basedOn w:val="Normal"/>
    <w:uiPriority w:val="99"/>
    <w:pPr>
      <w:widowControl/>
      <w:autoSpaceDE/>
      <w:autoSpaceDN/>
      <w:spacing w:after="200" w:line="360" w:lineRule="auto"/>
      <w:ind w:left="720"/>
    </w:pPr>
    <w:rPr>
      <w:sz w:val="28"/>
      <w:szCs w:val="28"/>
      <w:lang w:val="ru-RU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uk-UA" w:eastAsia="x-none"/>
    </w:rPr>
  </w:style>
  <w:style w:type="paragraph" w:customStyle="1" w:styleId="2">
    <w:name w:val="Стиль2"/>
    <w:basedOn w:val="Normal"/>
    <w:uiPriority w:val="99"/>
    <w:pPr>
      <w:widowControl/>
      <w:autoSpaceDE/>
      <w:autoSpaceDN/>
      <w:ind w:firstLine="567"/>
      <w:jc w:val="both"/>
    </w:pPr>
    <w:rPr>
      <w:rFonts w:cs="Times New Roman"/>
      <w:sz w:val="29"/>
      <w:szCs w:val="29"/>
      <w:lang w:eastAsia="ru-RU"/>
    </w:rPr>
  </w:style>
  <w:style w:type="paragraph" w:styleId="Title">
    <w:name w:val="Title"/>
    <w:basedOn w:val="Normal"/>
    <w:link w:val="TitleChar"/>
    <w:uiPriority w:val="99"/>
    <w:qFormat/>
    <w:pPr>
      <w:widowControl/>
      <w:autoSpaceDE/>
      <w:autoSpaceDN/>
      <w:jc w:val="center"/>
    </w:pPr>
    <w:rPr>
      <w:rFonts w:cs="Times New Roman"/>
      <w:spacing w:val="-4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081A8F"/>
    <w:rPr>
      <w:rFonts w:asciiTheme="majorHAnsi" w:eastAsiaTheme="majorEastAsia" w:hAnsiTheme="majorHAnsi" w:cstheme="majorBidi"/>
      <w:b/>
      <w:bCs/>
      <w:kern w:val="28"/>
      <w:sz w:val="32"/>
      <w:szCs w:val="32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</TotalTime>
  <Pages>5</Pages>
  <Words>991</Words>
  <Characters>5653</Characters>
  <Application>Microsoft Office Word</Application>
  <DocSecurity>0</DocSecurity>
  <Lines>0</Lines>
  <Paragraphs>0</Paragraphs>
  <ScaleCrop>false</ScaleCrop>
  <Company>Licey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Lana</dc:creator>
  <cp:keywords/>
  <dc:description/>
  <cp:lastModifiedBy>Lana</cp:lastModifiedBy>
  <cp:revision>13</cp:revision>
  <cp:lastPrinted>2024-07-08T09:02:00Z</cp:lastPrinted>
  <dcterms:created xsi:type="dcterms:W3CDTF">2024-07-01T08:33:00Z</dcterms:created>
  <dcterms:modified xsi:type="dcterms:W3CDTF">2024-07-08T10:02:00Z</dcterms:modified>
</cp:coreProperties>
</file>