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6B" w:rsidRDefault="008D716B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Моніторинг якості знань та освітніх втрат в учнів</w:t>
      </w:r>
    </w:p>
    <w:p w:rsidR="008D716B" w:rsidRDefault="008D716B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8D716B" w:rsidRDefault="008D716B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Кам’янської міської ради </w:t>
      </w:r>
    </w:p>
    <w:p w:rsidR="008D716B" w:rsidRDefault="008D716B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за підсумками 2024 – 2025 навчального року</w:t>
      </w: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ind w:firstLine="708"/>
        <w:jc w:val="both"/>
        <w:rPr>
          <w:rFonts w:cs="Times New Roman"/>
          <w:lang w:val="uk-UA" w:eastAsia="ru-RU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Наукового ліцею  та з метою моніторингу результатів навчання учнів  у травні-червні 2025 року  </w:t>
      </w:r>
      <w:r>
        <w:rPr>
          <w:rFonts w:cs="Times New Roman"/>
          <w:lang w:val="uk-UA" w:eastAsia="ru-RU"/>
        </w:rPr>
        <w:t>проведено моніторинг якості знань ліцеїстів  з навчальних предметів за 2024/2025 навчальний рік. Моніторингом були охоплені  навчальні предмети, що викладаються у 8-11 класах.</w:t>
      </w:r>
    </w:p>
    <w:p w:rsidR="008D716B" w:rsidRDefault="008D716B">
      <w:pPr>
        <w:rPr>
          <w:rFonts w:cs="Times New Roman"/>
          <w:b/>
          <w:bCs/>
          <w:lang w:val="uk-UA"/>
        </w:rPr>
      </w:pPr>
      <w:r>
        <w:rPr>
          <w:rFonts w:cs="Times New Roman"/>
          <w:lang w:val="uk-UA"/>
        </w:rPr>
        <w:t xml:space="preserve">Маємо таку статистику </w:t>
      </w:r>
      <w:r>
        <w:rPr>
          <w:rFonts w:cs="Times New Roman"/>
          <w:b/>
          <w:bCs/>
          <w:lang w:val="uk-UA"/>
        </w:rPr>
        <w:t>за підсумками 2024-2025 навчального року:</w:t>
      </w:r>
    </w:p>
    <w:p w:rsidR="008D716B" w:rsidRDefault="008D716B">
      <w:pPr>
        <w:rPr>
          <w:rFonts w:cs="Times New Roman"/>
          <w:b/>
          <w:bCs/>
          <w:lang w:val="uk-UA"/>
        </w:rPr>
      </w:pPr>
    </w:p>
    <w:tbl>
      <w:tblPr>
        <w:tblW w:w="1081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740"/>
        <w:gridCol w:w="851"/>
        <w:gridCol w:w="850"/>
        <w:gridCol w:w="709"/>
        <w:gridCol w:w="850"/>
        <w:gridCol w:w="709"/>
        <w:gridCol w:w="851"/>
        <w:gridCol w:w="708"/>
        <w:gridCol w:w="851"/>
        <w:gridCol w:w="850"/>
        <w:gridCol w:w="851"/>
        <w:gridCol w:w="709"/>
        <w:gridCol w:w="708"/>
      </w:tblGrid>
      <w:tr w:rsidR="008D716B">
        <w:trPr>
          <w:cantSplit/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Клас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</w:t>
            </w:r>
          </w:p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кість учнів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Початковий рівень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Середній рівень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Достатній рівень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8D716B">
        <w:trPr>
          <w:cantSplit/>
          <w:trHeight w:val="31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</w:t>
            </w:r>
          </w:p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кість учнів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Кіль</w:t>
            </w:r>
          </w:p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кість учнів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Кіль</w:t>
            </w:r>
          </w:p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кість учнів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Кіль</w:t>
            </w:r>
          </w:p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кість учнів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Кіль</w:t>
            </w:r>
          </w:p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кість учнів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Кіль</w:t>
            </w:r>
          </w:p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sz w:val="22"/>
                <w:szCs w:val="22"/>
                <w:lang w:eastAsia="ru-RU"/>
              </w:rPr>
              <w:t>кість учнів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8-А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73,3%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23,3%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26,7%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8-Б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37,5%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56,3%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59,4%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8-В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56,3%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68,8%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8-Г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76,7%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20,0%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20,0%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9-А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38,7%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51,6%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9,7%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61,3%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9-Б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50,0%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46,7%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50,0%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9-В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60,0%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36,7%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40,0%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9-Г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51,9%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37,0%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48,1%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10-А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43,5%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43,5%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13,0%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56,5%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10-Б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29,0%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67,7%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71,0%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10-В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38,5%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61,5%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61,5%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11-А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45,2%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77,4%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11-Б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71,0%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90,3%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11-В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38,7%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29,0%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67,7%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11-Г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34,5%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41,4%</w:t>
            </w:r>
          </w:p>
        </w:tc>
      </w:tr>
      <w:tr w:rsidR="008D716B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8-11 кл.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43,2%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46,2%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56,3%</w:t>
            </w:r>
          </w:p>
        </w:tc>
      </w:tr>
    </w:tbl>
    <w:p w:rsidR="008D716B" w:rsidRDefault="008D716B">
      <w:pPr>
        <w:rPr>
          <w:rFonts w:cs="Times New Roman"/>
          <w:b/>
          <w:bCs/>
          <w:lang w:val="uk-UA"/>
        </w:rPr>
      </w:pPr>
    </w:p>
    <w:p w:rsidR="008D716B" w:rsidRDefault="008D716B">
      <w:pPr>
        <w:rPr>
          <w:rFonts w:cs="Times New Roman"/>
          <w:b/>
          <w:bCs/>
          <w:lang w:val="uk-UA"/>
        </w:rPr>
      </w:pPr>
    </w:p>
    <w:p w:rsidR="008D716B" w:rsidRDefault="008D716B">
      <w:pPr>
        <w:rPr>
          <w:rFonts w:cs="Times New Roman"/>
          <w:b/>
          <w:bCs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>Статистичні дані унаочнено в гістограмах:</w:t>
      </w:r>
    </w:p>
    <w:p w:rsidR="008D716B" w:rsidRDefault="008D716B">
      <w:pPr>
        <w:ind w:right="-337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185.25pt">
            <v:imagedata r:id="rId7" o:title=""/>
          </v:shape>
        </w:pict>
      </w:r>
      <w:r>
        <w:rPr>
          <w:rFonts w:cs="Times New Roman"/>
          <w:lang w:val="uk-UA"/>
        </w:rPr>
        <w:pict>
          <v:shape id="_x0000_i1026" type="#_x0000_t75" style="width:255pt;height:179.25pt">
            <v:imagedata r:id="rId8" o:title="" cropleft="971f" cropright="971f"/>
          </v:shape>
        </w:pict>
      </w:r>
    </w:p>
    <w:p w:rsidR="008D716B" w:rsidRDefault="008D716B">
      <w:pPr>
        <w:pStyle w:val="Header"/>
        <w:tabs>
          <w:tab w:val="clear" w:pos="4677"/>
          <w:tab w:val="clear" w:pos="9355"/>
        </w:tabs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7" type="#_x0000_t75" style="width:272.25pt;height:173.25pt">
            <v:imagedata r:id="rId9" o:title=""/>
          </v:shape>
        </w:pict>
      </w:r>
      <w:r>
        <w:rPr>
          <w:rFonts w:cs="Times New Roman"/>
          <w:lang w:val="uk-UA"/>
        </w:rPr>
        <w:pict>
          <v:shape id="_x0000_i1028" type="#_x0000_t75" style="width:256.5pt;height:166.5pt">
            <v:imagedata r:id="rId10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9" type="#_x0000_t75" style="width:382.5pt;height:237.75pt">
            <v:imagedata r:id="rId11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0" type="#_x0000_t75" style="width:267pt;height:186pt">
            <v:imagedata r:id="rId12" o:title=""/>
          </v:shape>
        </w:pict>
      </w:r>
      <w:r>
        <w:rPr>
          <w:rFonts w:cs="Times New Roman"/>
          <w:lang w:val="uk-UA"/>
        </w:rPr>
        <w:pict>
          <v:shape id="_x0000_i1031" type="#_x0000_t75" style="width:258pt;height:177.75pt">
            <v:imagedata r:id="rId13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2" type="#_x0000_t75" style="width:268.5pt;height:181.5pt">
            <v:imagedata r:id="rId14" o:title=""/>
          </v:shape>
        </w:pict>
      </w:r>
      <w:r>
        <w:rPr>
          <w:rFonts w:cs="Times New Roman"/>
          <w:lang w:val="uk-UA"/>
        </w:rPr>
        <w:pict>
          <v:shape id="_x0000_i1033" type="#_x0000_t75" style="width:255.75pt;height:165.75pt">
            <v:imagedata r:id="rId15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4" type="#_x0000_t75" style="width:433.5pt;height:263.25pt">
            <v:imagedata r:id="rId16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pStyle w:val="Header"/>
        <w:tabs>
          <w:tab w:val="clear" w:pos="4677"/>
          <w:tab w:val="clear" w:pos="9355"/>
        </w:tabs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5" type="#_x0000_t75" style="width:262.5pt;height:186pt">
            <v:imagedata r:id="rId17" o:title=""/>
          </v:shape>
        </w:pict>
      </w:r>
      <w:r>
        <w:rPr>
          <w:rFonts w:cs="Times New Roman"/>
          <w:lang w:val="uk-UA"/>
        </w:rPr>
        <w:pict>
          <v:shape id="_x0000_i1036" type="#_x0000_t75" style="width:258.75pt;height:179.25pt">
            <v:imagedata r:id="rId18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7" type="#_x0000_t75" style="width:297pt;height:201.75pt">
            <v:imagedata r:id="rId19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8" type="#_x0000_t75" style="width:447pt;height:264pt">
            <v:imagedata r:id="rId20" o:title=""/>
          </v:shape>
        </w:pict>
      </w: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9" type="#_x0000_t75" style="width:252.75pt;height:180pt">
            <v:imagedata r:id="rId21" o:title=""/>
          </v:shape>
        </w:pict>
      </w:r>
      <w:r>
        <w:rPr>
          <w:rFonts w:cs="Times New Roman"/>
          <w:lang w:val="uk-UA"/>
        </w:rPr>
        <w:pict>
          <v:shape id="_x0000_i1040" type="#_x0000_t75" style="width:240pt;height:167.25pt">
            <v:imagedata r:id="rId22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1" type="#_x0000_t75" style="width:255.75pt;height:178.5pt">
            <v:imagedata r:id="rId23" o:title=""/>
          </v:shape>
        </w:pict>
      </w:r>
      <w:r>
        <w:rPr>
          <w:rFonts w:cs="Times New Roman"/>
          <w:lang w:val="uk-UA"/>
        </w:rPr>
        <w:pict>
          <v:shape id="_x0000_i1042" type="#_x0000_t75" style="width:273.75pt;height:179.25pt">
            <v:imagedata r:id="rId24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3" type="#_x0000_t75" style="width:475.5pt;height:292.5pt">
            <v:imagedata r:id="rId25" o:title=""/>
          </v:shape>
        </w:pict>
      </w: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pStyle w:val="Header"/>
        <w:tabs>
          <w:tab w:val="clear" w:pos="4677"/>
          <w:tab w:val="clear" w:pos="9355"/>
        </w:tabs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4" type="#_x0000_t75" style="width:486.75pt;height:4in">
            <v:imagedata r:id="rId26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5" type="#_x0000_t75" style="width:480.75pt;height:296.25pt">
            <v:imagedata r:id="rId27" o:title=""/>
          </v:shape>
        </w:pict>
      </w: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Як видно на гістограмі, усього в Науковому ліцеї 10,1%  учнів високого рівня, 46,2% учнів достатнього рівня, 43,2% учнів середнього рівня, 0,5% учнів початкового рівня.</w:t>
      </w: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pStyle w:val="Heading1"/>
        <w:rPr>
          <w:rFonts w:cs="Times New Roman"/>
        </w:rPr>
      </w:pPr>
      <w:r>
        <w:rPr>
          <w:rFonts w:cs="Times New Roman"/>
        </w:rPr>
        <w:t>Статистичні дані моніторингу навчальних досягнень учнів</w:t>
      </w:r>
    </w:p>
    <w:p w:rsidR="008D716B" w:rsidRDefault="008D716B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>
        <w:rPr>
          <w:rFonts w:cs="Times New Roman"/>
          <w:b/>
          <w:bCs/>
          <w:sz w:val="32"/>
          <w:szCs w:val="32"/>
          <w:lang w:val="uk-UA"/>
        </w:rPr>
        <w:t>за 2024-2025 н.р. на паралелях</w:t>
      </w:r>
    </w:p>
    <w:p w:rsidR="008D716B" w:rsidRDefault="008D716B">
      <w:pPr>
        <w:rPr>
          <w:rFonts w:cs="Times New Roman"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1076"/>
        <w:gridCol w:w="411"/>
        <w:gridCol w:w="474"/>
        <w:gridCol w:w="441"/>
        <w:gridCol w:w="616"/>
        <w:gridCol w:w="441"/>
        <w:gridCol w:w="616"/>
        <w:gridCol w:w="475"/>
        <w:gridCol w:w="596"/>
        <w:gridCol w:w="1470"/>
        <w:gridCol w:w="1511"/>
        <w:gridCol w:w="1081"/>
      </w:tblGrid>
      <w:tr w:rsidR="008D716B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Контингент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Всього учнів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Результати за 2023-2024 навчальний рік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Атестовано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Не атестовано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Примітки</w:t>
            </w:r>
          </w:p>
        </w:tc>
      </w:tr>
      <w:tr w:rsidR="008D716B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 – 3 бали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 – 6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 – 12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 – 12 балів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D716B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11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6" type="#_x0000_t75" style="width:507.75pt;height:297pt">
            <v:imagedata r:id="rId28" o:title=""/>
          </v:shape>
        </w:pict>
      </w:r>
    </w:p>
    <w:p w:rsidR="008D716B" w:rsidRDefault="008D716B">
      <w:pPr>
        <w:jc w:val="center"/>
        <w:rPr>
          <w:rFonts w:cs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cs="Times New Roman"/>
          <w:b/>
          <w:bCs/>
          <w:color w:val="000000"/>
          <w:sz w:val="32"/>
          <w:szCs w:val="32"/>
          <w:lang w:val="uk-UA" w:eastAsia="ru-RU"/>
        </w:rPr>
        <w:t>Статистика моніторингу якості знань учнів «Наукового ліцею імені Анатолія Лигуна»</w:t>
      </w:r>
      <w:r>
        <w:rPr>
          <w:rFonts w:cs="Times New Roman"/>
          <w:b/>
          <w:bCs/>
          <w:color w:val="000000"/>
          <w:sz w:val="32"/>
          <w:szCs w:val="32"/>
          <w:lang w:eastAsia="ru-RU"/>
        </w:rPr>
        <w:t xml:space="preserve"> в 202</w:t>
      </w:r>
      <w:r>
        <w:rPr>
          <w:rFonts w:cs="Times New Roman"/>
          <w:b/>
          <w:bCs/>
          <w:color w:val="000000"/>
          <w:sz w:val="32"/>
          <w:szCs w:val="32"/>
          <w:lang w:val="uk-UA" w:eastAsia="ru-RU"/>
        </w:rPr>
        <w:t>4</w:t>
      </w:r>
      <w:r>
        <w:rPr>
          <w:rFonts w:cs="Times New Roman"/>
          <w:b/>
          <w:bCs/>
          <w:color w:val="000000"/>
          <w:sz w:val="32"/>
          <w:szCs w:val="32"/>
          <w:lang w:eastAsia="ru-RU"/>
        </w:rPr>
        <w:t>-202</w:t>
      </w:r>
      <w:r>
        <w:rPr>
          <w:rFonts w:cs="Times New Roman"/>
          <w:b/>
          <w:bCs/>
          <w:color w:val="000000"/>
          <w:sz w:val="32"/>
          <w:szCs w:val="32"/>
          <w:lang w:val="uk-UA" w:eastAsia="ru-RU"/>
        </w:rPr>
        <w:t>5</w:t>
      </w:r>
      <w:r>
        <w:rPr>
          <w:rFonts w:cs="Times New Roman"/>
          <w:b/>
          <w:bCs/>
          <w:color w:val="000000"/>
          <w:sz w:val="32"/>
          <w:szCs w:val="32"/>
          <w:lang w:eastAsia="ru-RU"/>
        </w:rPr>
        <w:t xml:space="preserve"> навчальному році.</w:t>
      </w:r>
    </w:p>
    <w:tbl>
      <w:tblPr>
        <w:tblW w:w="10251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2268"/>
        <w:gridCol w:w="2693"/>
        <w:gridCol w:w="2552"/>
        <w:gridCol w:w="1842"/>
      </w:tblGrid>
      <w:tr w:rsidR="008D716B">
        <w:trPr>
          <w:cantSplit/>
          <w:trHeight w:val="510"/>
        </w:trPr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  <w:b/>
                <w:bCs/>
                <w:lang w:eastAsia="ru-RU"/>
              </w:rPr>
              <w:t>Клас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pStyle w:val="Heading2"/>
              <w:rPr>
                <w:rFonts w:cs="Times New Roman"/>
              </w:rPr>
            </w:pPr>
            <w:r>
              <w:rPr>
                <w:rFonts w:cs="Times New Roman"/>
              </w:rPr>
              <w:t>Кількість учнів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  <w:b/>
                <w:bCs/>
                <w:lang w:eastAsia="ru-RU"/>
              </w:rPr>
              <w:t>Якість знань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  <w:b/>
                <w:bCs/>
                <w:lang w:eastAsia="ru-RU"/>
              </w:rPr>
              <w:t>Примітки</w:t>
            </w:r>
          </w:p>
        </w:tc>
      </w:tr>
      <w:tr w:rsidR="008D716B">
        <w:trPr>
          <w:cantSplit/>
          <w:trHeight w:val="555"/>
        </w:trPr>
        <w:tc>
          <w:tcPr>
            <w:tcW w:w="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lang w:eastAsia="ru-RU"/>
              </w:rPr>
              <w:t>Кількість учнів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8-Г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20%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8-А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27%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9-В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40%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11-Г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41%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9-Г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48%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9-Б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50%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10-А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57%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8-Б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59%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9-А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61%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10-В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62%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11-В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68%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8-В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69%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10-Б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71%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11-А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77%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8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11-Б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90%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7" type="#_x0000_t75" style="width:273pt;height:215.25pt">
            <v:imagedata r:id="rId29" o:title=""/>
          </v:shape>
        </w:pict>
      </w:r>
      <w:r>
        <w:rPr>
          <w:rFonts w:cs="Times New Roman"/>
          <w:lang w:val="uk-UA"/>
        </w:rPr>
        <w:pict>
          <v:shape id="_x0000_i1048" type="#_x0000_t75" style="width:250.5pt;height:195.75pt">
            <v:imagedata r:id="rId30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9" type="#_x0000_t75" style="width:275.25pt;height:213pt">
            <v:imagedata r:id="rId31" o:title=""/>
          </v:shape>
        </w:pict>
      </w:r>
      <w:r>
        <w:rPr>
          <w:rFonts w:cs="Times New Roman"/>
          <w:lang w:val="uk-UA"/>
        </w:rPr>
        <w:pict>
          <v:shape id="_x0000_i1050" type="#_x0000_t75" style="width:246pt;height:192pt">
            <v:imagedata r:id="rId32" o:title=""/>
          </v:shape>
        </w:pict>
      </w:r>
    </w:p>
    <w:p w:rsidR="008D716B" w:rsidRDefault="008D716B">
      <w:pPr>
        <w:pStyle w:val="Header"/>
        <w:tabs>
          <w:tab w:val="clear" w:pos="4677"/>
          <w:tab w:val="clear" w:pos="9355"/>
        </w:tabs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1" type="#_x0000_t75" style="width:428.25pt;height:264pt">
            <v:imagedata r:id="rId33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2" type="#_x0000_t75" style="width:447.75pt;height:271.5pt">
            <v:imagedata r:id="rId34" o:title=""/>
          </v:shape>
        </w:pict>
      </w:r>
    </w:p>
    <w:p w:rsidR="008D716B" w:rsidRDefault="008D716B">
      <w:pPr>
        <w:rPr>
          <w:rFonts w:cs="Times New Roman"/>
          <w:color w:val="000000"/>
          <w:sz w:val="20"/>
          <w:szCs w:val="20"/>
          <w:lang w:eastAsia="ru-RU"/>
        </w:rPr>
      </w:pPr>
    </w:p>
    <w:p w:rsidR="008D716B" w:rsidRDefault="008D716B">
      <w:pPr>
        <w:jc w:val="center"/>
        <w:rPr>
          <w:rFonts w:cs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cs="Times New Roman"/>
          <w:b/>
          <w:bCs/>
          <w:color w:val="000000"/>
          <w:sz w:val="32"/>
          <w:szCs w:val="32"/>
          <w:lang w:eastAsia="ru-RU"/>
        </w:rPr>
        <w:t xml:space="preserve">Моніторинг річних балів учнів </w:t>
      </w:r>
      <w:r>
        <w:rPr>
          <w:rFonts w:cs="Times New Roman"/>
          <w:b/>
          <w:bCs/>
          <w:color w:val="000000"/>
          <w:sz w:val="32"/>
          <w:szCs w:val="32"/>
          <w:lang w:val="uk-UA" w:eastAsia="ru-RU"/>
        </w:rPr>
        <w:t>«</w:t>
      </w:r>
      <w:r>
        <w:rPr>
          <w:rFonts w:cs="Times New Roman"/>
          <w:b/>
          <w:bCs/>
          <w:color w:val="000000"/>
          <w:sz w:val="32"/>
          <w:szCs w:val="32"/>
          <w:lang w:eastAsia="ru-RU"/>
        </w:rPr>
        <w:t>Наукового ліцею імені Анатолія Лигуна</w:t>
      </w:r>
      <w:r>
        <w:rPr>
          <w:rFonts w:cs="Times New Roman"/>
          <w:b/>
          <w:bCs/>
          <w:color w:val="000000"/>
          <w:sz w:val="32"/>
          <w:szCs w:val="32"/>
          <w:lang w:val="uk-UA" w:eastAsia="ru-RU"/>
        </w:rPr>
        <w:t>»</w:t>
      </w:r>
      <w:r>
        <w:rPr>
          <w:rFonts w:cs="Times New Roman"/>
          <w:b/>
          <w:bCs/>
          <w:color w:val="1F1F1F"/>
          <w:sz w:val="32"/>
          <w:szCs w:val="32"/>
          <w:lang w:eastAsia="ru-RU"/>
        </w:rPr>
        <w:t xml:space="preserve"> з базової та профільної освіти в 202</w:t>
      </w:r>
      <w:r>
        <w:rPr>
          <w:rFonts w:cs="Times New Roman"/>
          <w:b/>
          <w:bCs/>
          <w:color w:val="1F1F1F"/>
          <w:sz w:val="32"/>
          <w:szCs w:val="32"/>
          <w:lang w:val="uk-UA" w:eastAsia="ru-RU"/>
        </w:rPr>
        <w:t>4</w:t>
      </w:r>
      <w:r>
        <w:rPr>
          <w:rFonts w:cs="Times New Roman"/>
          <w:b/>
          <w:bCs/>
          <w:color w:val="1F1F1F"/>
          <w:sz w:val="32"/>
          <w:szCs w:val="32"/>
          <w:lang w:eastAsia="ru-RU"/>
        </w:rPr>
        <w:t>-202</w:t>
      </w:r>
      <w:r>
        <w:rPr>
          <w:rFonts w:cs="Times New Roman"/>
          <w:b/>
          <w:bCs/>
          <w:color w:val="1F1F1F"/>
          <w:sz w:val="32"/>
          <w:szCs w:val="32"/>
          <w:lang w:val="uk-UA" w:eastAsia="ru-RU"/>
        </w:rPr>
        <w:t>5</w:t>
      </w:r>
      <w:r>
        <w:rPr>
          <w:rFonts w:cs="Times New Roman"/>
          <w:b/>
          <w:bCs/>
          <w:color w:val="1F1F1F"/>
          <w:sz w:val="32"/>
          <w:szCs w:val="32"/>
          <w:lang w:eastAsia="ru-RU"/>
        </w:rPr>
        <w:t xml:space="preserve"> навчальному році</w:t>
      </w:r>
    </w:p>
    <w:tbl>
      <w:tblPr>
        <w:tblW w:w="10818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193"/>
        <w:gridCol w:w="453"/>
        <w:gridCol w:w="696"/>
        <w:gridCol w:w="541"/>
        <w:gridCol w:w="624"/>
        <w:gridCol w:w="541"/>
        <w:gridCol w:w="624"/>
        <w:gridCol w:w="535"/>
        <w:gridCol w:w="622"/>
        <w:gridCol w:w="1578"/>
        <w:gridCol w:w="1681"/>
      </w:tblGrid>
      <w:tr w:rsidR="008D716B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Контингент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Всього учнів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Результати за 2024-2025 навчальний рік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Атестовано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Не атестовано учнів</w:t>
            </w:r>
          </w:p>
        </w:tc>
      </w:tr>
      <w:tr w:rsidR="008D716B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 – 3 бали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 – 6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 – 12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 – 12 балів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D716B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D716B" w:rsidRDefault="008D7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8-9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в т.ч. 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10-11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в т.ч.11кл.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D71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8-11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3" type="#_x0000_t75" style="width:483pt;height:280.5pt">
            <v:imagedata r:id="rId35" o:title="" cropbottom="2190f"/>
          </v:shape>
        </w:pict>
      </w:r>
      <w:r>
        <w:rPr>
          <w:rFonts w:cs="Times New Roman"/>
          <w:lang w:val="uk-UA"/>
        </w:rPr>
        <w:br/>
      </w:r>
      <w:r>
        <w:rPr>
          <w:rFonts w:cs="Times New Roman"/>
          <w:lang w:val="uk-UA"/>
        </w:rPr>
        <w:pict>
          <v:shape id="_x0000_i1054" type="#_x0000_t75" style="width:473.25pt;height:287.25pt">
            <v:imagedata r:id="rId36" o:title=""/>
          </v:shape>
        </w:pict>
      </w: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5" type="#_x0000_t75" style="width:462pt;height:283.5pt">
            <v:imagedata r:id="rId37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6" type="#_x0000_t75" style="width:448.5pt;height:273.75pt">
            <v:imagedata r:id="rId38" o:title=""/>
          </v:shape>
        </w:pict>
      </w:r>
    </w:p>
    <w:p w:rsidR="008D716B" w:rsidRDefault="008D716B">
      <w:pPr>
        <w:pStyle w:val="BodyText"/>
        <w:rPr>
          <w:rFonts w:cs="Times New Roman"/>
        </w:rPr>
      </w:pPr>
      <w:r>
        <w:rPr>
          <w:rFonts w:cs="Times New Roman"/>
        </w:rPr>
        <w:t xml:space="preserve">Моніторинг навчальних досягнень учнів з однією «3», «6», «9»  у Науковому ліцеї імені Анатолія Лигуна за підсумками  </w:t>
      </w:r>
    </w:p>
    <w:p w:rsidR="008D716B" w:rsidRDefault="008D716B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>
        <w:rPr>
          <w:rFonts w:cs="Times New Roman"/>
          <w:b/>
          <w:bCs/>
          <w:sz w:val="32"/>
          <w:szCs w:val="32"/>
          <w:lang w:val="uk-UA"/>
        </w:rPr>
        <w:t>2024-2025 навчального року</w:t>
      </w:r>
    </w:p>
    <w:tbl>
      <w:tblPr>
        <w:tblW w:w="926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1763"/>
        <w:gridCol w:w="1237"/>
        <w:gridCol w:w="1084"/>
        <w:gridCol w:w="1340"/>
        <w:gridCol w:w="914"/>
        <w:gridCol w:w="1354"/>
        <w:gridCol w:w="901"/>
      </w:tblGrid>
      <w:tr w:rsidR="008D716B">
        <w:trPr>
          <w:cantSplit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Одна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Одна 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Одна 9</w:t>
            </w:r>
          </w:p>
        </w:tc>
      </w:tr>
      <w:tr w:rsidR="008D716B">
        <w:trPr>
          <w:cantSplit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Default="008D716B">
            <w:pP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Default="008D716B">
            <w:pP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color w:val="1F1F1F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1F1F1F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8-Г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10-В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11-Б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11-В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11-Г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D716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8-11 кл.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716B" w:rsidRDefault="008D716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2%</w:t>
            </w:r>
          </w:p>
        </w:tc>
      </w:tr>
    </w:tbl>
    <w:p w:rsidR="008D716B" w:rsidRDefault="008D716B">
      <w:pPr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7" type="#_x0000_t75" style="width:349.5pt;height:220.5pt">
            <v:imagedata r:id="rId39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8" type="#_x0000_t75" style="width:358.5pt;height:219pt">
            <v:imagedata r:id="rId40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9" type="#_x0000_t75" style="width:349.5pt;height:208.5pt">
            <v:imagedata r:id="rId41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60" type="#_x0000_t75" style="width:354pt;height:216.75pt">
            <v:imagedata r:id="rId42" o:title=""/>
          </v:shape>
        </w:pict>
      </w:r>
    </w:p>
    <w:p w:rsidR="008D716B" w:rsidRDefault="008D716B">
      <w:pPr>
        <w:jc w:val="center"/>
        <w:rPr>
          <w:rFonts w:cs="Times New Roman"/>
          <w:lang w:val="uk-UA"/>
        </w:rPr>
      </w:pPr>
    </w:p>
    <w:p w:rsidR="008D716B" w:rsidRDefault="008D716B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61" type="#_x0000_t75" style="width:354.75pt;height:3in">
            <v:imagedata r:id="rId43" o:title=""/>
          </v:shape>
        </w:pict>
      </w:r>
    </w:p>
    <w:p w:rsidR="008D716B" w:rsidRDefault="008D716B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</w:t>
      </w:r>
      <w:r>
        <w:rPr>
          <w:rFonts w:cs="Times New Roman"/>
          <w:color w:val="010101"/>
          <w:lang w:val="uk-UA"/>
        </w:rPr>
        <w:t>Як бачимо, регулярне оцінювання робіт дає вчителю не тільки картину прогресу учнів, але й можливість</w:t>
      </w:r>
      <w:r>
        <w:rPr>
          <w:rFonts w:cs="Times New Roman"/>
          <w:color w:val="010101"/>
        </w:rPr>
        <w:t> </w:t>
      </w:r>
      <w:r>
        <w:rPr>
          <w:rStyle w:val="Strong"/>
          <w:rFonts w:cs="Times New Roman"/>
          <w:color w:val="010101"/>
          <w:lang w:val="uk-UA"/>
        </w:rPr>
        <w:t>визначити, які навчальний зміст та підходи застосовувати</w:t>
      </w:r>
      <w:r>
        <w:rPr>
          <w:rFonts w:cs="Times New Roman"/>
          <w:color w:val="010101"/>
          <w:lang w:val="uk-UA"/>
        </w:rPr>
        <w:t>. Для учнів – це регулярний зворотний зв’язок та варіанти, як покращити свої досягнення.</w:t>
      </w:r>
    </w:p>
    <w:p w:rsidR="008D716B" w:rsidRDefault="008D716B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учнів:</w:t>
      </w:r>
    </w:p>
    <w:p w:rsidR="008D716B" w:rsidRDefault="008D716B">
      <w:pPr>
        <w:rPr>
          <w:rFonts w:cs="Times New Roman"/>
          <w:b/>
          <w:bCs/>
          <w:lang w:val="uk-UA"/>
        </w:rPr>
      </w:pPr>
    </w:p>
    <w:p w:rsidR="008D716B" w:rsidRDefault="008D716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8D716B" w:rsidRDefault="008D716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Продовжувати проводити індивідуальні та групові консультації, факультативи (за окремим графіком).</w:t>
      </w:r>
    </w:p>
    <w:p w:rsidR="008D716B" w:rsidRDefault="008D716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8D716B" w:rsidRDefault="008D716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 роботі з обдарованими дітьми використовувати завдання різних рівнів складності. </w:t>
      </w:r>
    </w:p>
    <w:p w:rsidR="008D716B" w:rsidRDefault="008D716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Обговорити дані моніторингу на засіданнях предметних спільнот, нарадах при директорові,  педрадах.</w:t>
      </w:r>
    </w:p>
    <w:p w:rsidR="008D716B" w:rsidRDefault="008D716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Провести моніторингові дослідження навчальної успішності учнів за підсумками 2025-2026 навчального року.</w:t>
      </w:r>
    </w:p>
    <w:p w:rsidR="008D716B" w:rsidRDefault="008D716B">
      <w:pPr>
        <w:ind w:firstLine="851"/>
        <w:rPr>
          <w:rFonts w:cs="Times New Roman"/>
          <w:lang w:val="uk-UA"/>
        </w:rPr>
      </w:pPr>
    </w:p>
    <w:p w:rsidR="008D716B" w:rsidRDefault="008D716B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6" type="#_x0000_t75" style="position:absolute;left:0;text-align:left;margin-left:214.5pt;margin-top:14.3pt;width:112.5pt;height:45.75pt;z-index:-251658240;mso-wrap-edited:f">
            <v:imagedata r:id="rId44" o:title="" gain="69719f" blacklevel="3932f"/>
          </v:shape>
        </w:pict>
      </w:r>
    </w:p>
    <w:p w:rsidR="008D716B" w:rsidRDefault="008D716B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8D716B" w:rsidRDefault="008D716B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8D716B" w:rsidSect="008D716B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6B" w:rsidRDefault="008D71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716B" w:rsidRDefault="008D71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6B" w:rsidRDefault="008D71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716B" w:rsidRDefault="008D71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16B"/>
    <w:rsid w:val="008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lang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6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8"/>
      <w:szCs w:val="28"/>
      <w:lang w:val="x-none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716B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14</Pages>
  <Words>759</Words>
  <Characters>4327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51</cp:revision>
  <dcterms:created xsi:type="dcterms:W3CDTF">2024-01-14T10:59:00Z</dcterms:created>
  <dcterms:modified xsi:type="dcterms:W3CDTF">2025-07-01T07:55:00Z</dcterms:modified>
</cp:coreProperties>
</file>