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E2" w:rsidRDefault="000C67E2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Моніторинг якості знань та освітніх втрат в учнів 9-х класів</w:t>
      </w:r>
    </w:p>
    <w:p w:rsidR="000C67E2" w:rsidRDefault="000C67E2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0C67E2" w:rsidRDefault="000C67E2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Кам’янської міської ради</w:t>
      </w:r>
    </w:p>
    <w:p w:rsidR="000C67E2" w:rsidRDefault="000C67E2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за підсумками контрольної роботи з української мови за текстами адміністрації у  2024 – 2025 навчальному році</w:t>
      </w:r>
    </w:p>
    <w:p w:rsidR="000C67E2" w:rsidRDefault="000C67E2">
      <w:pPr>
        <w:jc w:val="both"/>
        <w:rPr>
          <w:rFonts w:cs="Times New Roman"/>
          <w:lang w:val="uk-UA"/>
        </w:rPr>
      </w:pPr>
    </w:p>
    <w:p w:rsidR="000C67E2" w:rsidRDefault="000C67E2">
      <w:pPr>
        <w:spacing w:line="360" w:lineRule="auto"/>
        <w:ind w:firstLine="708"/>
        <w:jc w:val="both"/>
        <w:rPr>
          <w:rFonts w:cs="Times New Roman"/>
          <w:lang w:val="uk-UA" w:eastAsia="ru-RU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у травні 2025 року  </w:t>
      </w:r>
      <w:r>
        <w:rPr>
          <w:rFonts w:cs="Times New Roman"/>
          <w:lang w:val="uk-UA" w:eastAsia="ru-RU"/>
        </w:rPr>
        <w:t xml:space="preserve">проведено моніторинг якості  знань  учнів 9-х класів  за підсумками контрольної роботи з української мови за текстами адміністрації. </w:t>
      </w:r>
    </w:p>
    <w:p w:rsidR="000C67E2" w:rsidRDefault="000C67E2">
      <w:pPr>
        <w:jc w:val="both"/>
        <w:rPr>
          <w:rFonts w:cs="Times New Roman"/>
          <w:lang w:val="uk-UA"/>
        </w:rPr>
      </w:pPr>
    </w:p>
    <w:p w:rsidR="000C67E2" w:rsidRDefault="000C67E2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     Мета контрольної роботи:</w:t>
      </w:r>
    </w:p>
    <w:p w:rsidR="000C67E2" w:rsidRDefault="000C67E2">
      <w:pPr>
        <w:numPr>
          <w:ilvl w:val="0"/>
          <w:numId w:val="6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оцінити рівень навчальних досягнень учнів 9-х класів за курс базової загальної середньої освіти і сформованість умінь застосовувати набуті знання під час виконання завдань у тестовій формі; </w:t>
      </w:r>
    </w:p>
    <w:p w:rsidR="000C67E2" w:rsidRDefault="000C67E2">
      <w:pPr>
        <w:numPr>
          <w:ilvl w:val="0"/>
          <w:numId w:val="6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узагальнити інформацію про засвоєння навчального матеріалу, який вивчався протягом 2024-2025 навчального року; </w:t>
      </w:r>
    </w:p>
    <w:p w:rsidR="000C67E2" w:rsidRDefault="000C67E2">
      <w:pPr>
        <w:numPr>
          <w:ilvl w:val="0"/>
          <w:numId w:val="6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оцінити рівень сформованості ключових компетентностей і наскрізних вмінь відповідно до Державного стандарту базової середньої освіти; </w:t>
      </w:r>
    </w:p>
    <w:p w:rsidR="000C67E2" w:rsidRDefault="000C67E2">
      <w:pPr>
        <w:numPr>
          <w:ilvl w:val="0"/>
          <w:numId w:val="6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дотримання принципів академічної доброчесності у взаємодії учасників освітнього процесу та організації навчальної діяльності;</w:t>
      </w:r>
    </w:p>
    <w:p w:rsidR="000C67E2" w:rsidRDefault="000C67E2">
      <w:pPr>
        <w:numPr>
          <w:ilvl w:val="0"/>
          <w:numId w:val="6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формування в учнів активної громадянської позиції, патріотизму, поваги до державної мови.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Характеристика контрольної роботи</w:t>
      </w:r>
    </w:p>
    <w:p w:rsidR="000C67E2" w:rsidRDefault="000C67E2">
      <w:pPr>
        <w:numPr>
          <w:ilvl w:val="0"/>
          <w:numId w:val="5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Проводилася протягом 90 хв.</w:t>
      </w:r>
    </w:p>
    <w:p w:rsidR="000C67E2" w:rsidRDefault="000C67E2">
      <w:pPr>
        <w:numPr>
          <w:ilvl w:val="0"/>
          <w:numId w:val="5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Варіантів: два</w:t>
      </w:r>
    </w:p>
    <w:p w:rsidR="000C67E2" w:rsidRDefault="000C67E2">
      <w:pPr>
        <w:numPr>
          <w:ilvl w:val="0"/>
          <w:numId w:val="5"/>
        </w:num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Завдання різнорівневі: 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 рівень. Завдання з вибором однієї відповіді.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 рівень. Завдання на встановлення відповідностей.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ІІІ рівень. Завдання на застосування орфографічних знань і вмінь.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</w:t>
      </w:r>
      <w:r>
        <w:rPr>
          <w:rFonts w:cs="Times New Roman"/>
          <w:lang w:val="en-US"/>
        </w:rPr>
        <w:t>V</w:t>
      </w:r>
      <w:r>
        <w:rPr>
          <w:rFonts w:cs="Times New Roman"/>
          <w:lang w:val="uk-UA"/>
        </w:rPr>
        <w:t xml:space="preserve"> рівень. Завдання з відкритою відповіддю.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Опис видів питань, завдань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1-4 передбачають вибір відповіді, яка містить пунктуаційну помилку або речення з певним розділовим знаком.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5-9 потребують аналізу синтаксичних конструкцій і речень та встановлення відповідностей з характеристикою речення, схемою, типами синтаксичної конструкції, видами підрядних речень.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10-11 містять речення і вимагають визначення частин мови і членів речення.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12 вимагає застосування знань з орфографії (словниковий диктант).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Завдання 13 з відкритою відповіддю потребує вміння висловити власний погляд на запропоновану тему, дотримуючись структури есе.</w:t>
      </w:r>
    </w:p>
    <w:p w:rsidR="000C67E2" w:rsidRDefault="000C67E2">
      <w:pPr>
        <w:spacing w:line="360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Інструментарій оцінювання </w:t>
      </w: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Розроблено критерії оцінювання відповідно до типів завдань, що дозволяє уніфікувати підхід до оцінювання і уникнути суб’єктивності при виставлення балів за кожен із видів завдань.</w:t>
      </w:r>
    </w:p>
    <w:p w:rsidR="000C67E2" w:rsidRDefault="000C67E2">
      <w:pPr>
        <w:jc w:val="center"/>
        <w:rPr>
          <w:rFonts w:cs="Times New Roman"/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4972"/>
        <w:gridCol w:w="3470"/>
      </w:tblGrid>
      <w:tr w:rsidR="000C67E2">
        <w:tc>
          <w:tcPr>
            <w:tcW w:w="1978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№ завдання</w:t>
            </w:r>
          </w:p>
        </w:tc>
        <w:tc>
          <w:tcPr>
            <w:tcW w:w="4972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Оцінювання (у балах)</w:t>
            </w:r>
          </w:p>
        </w:tc>
        <w:tc>
          <w:tcPr>
            <w:tcW w:w="3470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Загальна кількість балів</w:t>
            </w:r>
          </w:p>
        </w:tc>
      </w:tr>
      <w:tr w:rsidR="000C67E2">
        <w:tc>
          <w:tcPr>
            <w:tcW w:w="1978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1, 2, 3, 4</w:t>
            </w:r>
          </w:p>
        </w:tc>
        <w:tc>
          <w:tcPr>
            <w:tcW w:w="4972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 завдання по 0,5 балів за кожну правильну відповідь</w:t>
            </w:r>
          </w:p>
        </w:tc>
        <w:tc>
          <w:tcPr>
            <w:tcW w:w="3470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бали</w:t>
            </w:r>
          </w:p>
        </w:tc>
      </w:tr>
      <w:tr w:rsidR="000C67E2">
        <w:tc>
          <w:tcPr>
            <w:tcW w:w="1978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5, 6, 7, 8, 9</w:t>
            </w:r>
          </w:p>
        </w:tc>
        <w:tc>
          <w:tcPr>
            <w:tcW w:w="4972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 завдань по 4 бали (1 бал за кожну правильну відповідь)</w:t>
            </w:r>
          </w:p>
        </w:tc>
        <w:tc>
          <w:tcPr>
            <w:tcW w:w="3470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балів</w:t>
            </w:r>
          </w:p>
        </w:tc>
      </w:tr>
      <w:tr w:rsidR="000C67E2">
        <w:tc>
          <w:tcPr>
            <w:tcW w:w="1978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10, 11</w:t>
            </w:r>
          </w:p>
        </w:tc>
        <w:tc>
          <w:tcPr>
            <w:tcW w:w="4972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 завдання по 1 балу (0,25 балів за кожну правильну відповідь)</w:t>
            </w:r>
          </w:p>
        </w:tc>
        <w:tc>
          <w:tcPr>
            <w:tcW w:w="3470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бали</w:t>
            </w:r>
          </w:p>
        </w:tc>
      </w:tr>
      <w:tr w:rsidR="000C67E2">
        <w:tc>
          <w:tcPr>
            <w:tcW w:w="1978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972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 слова/словосполучення по 0,5 балів за кожне правильно написане</w:t>
            </w:r>
          </w:p>
        </w:tc>
        <w:tc>
          <w:tcPr>
            <w:tcW w:w="3470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 балів</w:t>
            </w:r>
          </w:p>
        </w:tc>
      </w:tr>
      <w:tr w:rsidR="000C67E2">
        <w:tc>
          <w:tcPr>
            <w:tcW w:w="1978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972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завдання – 12 балів (6 балів – за зміст, 6 балів – мовне оформлення)</w:t>
            </w:r>
          </w:p>
        </w:tc>
        <w:tc>
          <w:tcPr>
            <w:tcW w:w="3470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 балів</w:t>
            </w:r>
          </w:p>
        </w:tc>
      </w:tr>
      <w:tr w:rsidR="000C67E2">
        <w:tc>
          <w:tcPr>
            <w:tcW w:w="6950" w:type="dxa"/>
            <w:gridSpan w:val="2"/>
          </w:tcPr>
          <w:p w:rsidR="000C67E2" w:rsidRDefault="000C67E2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Разом</w:t>
            </w:r>
          </w:p>
        </w:tc>
        <w:tc>
          <w:tcPr>
            <w:tcW w:w="3470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48 балів</w:t>
            </w:r>
          </w:p>
        </w:tc>
      </w:tr>
    </w:tbl>
    <w:p w:rsidR="000C67E2" w:rsidRDefault="000C67E2">
      <w:pPr>
        <w:jc w:val="both"/>
        <w:rPr>
          <w:rFonts w:cs="Times New Roman"/>
        </w:rPr>
      </w:pPr>
    </w:p>
    <w:p w:rsidR="000C67E2" w:rsidRDefault="000C67E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Критерії оцінювання есе (власного висловлення)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4366"/>
        <w:gridCol w:w="2607"/>
        <w:gridCol w:w="2604"/>
      </w:tblGrid>
      <w:tr w:rsidR="000C67E2">
        <w:tc>
          <w:tcPr>
            <w:tcW w:w="10456" w:type="dxa"/>
            <w:gridSpan w:val="4"/>
          </w:tcPr>
          <w:p w:rsidR="000C67E2" w:rsidRDefault="000C67E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Змістовий критерій</w:t>
            </w:r>
          </w:p>
        </w:tc>
      </w:tr>
      <w:tr w:rsidR="000C67E2">
        <w:tc>
          <w:tcPr>
            <w:tcW w:w="846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996" w:type="dxa"/>
            <w:gridSpan w:val="2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Розкриття теми, доказовість основної думки, несуперечливість доказів</w:t>
            </w:r>
          </w:p>
        </w:tc>
        <w:tc>
          <w:tcPr>
            <w:tcW w:w="2614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бали</w:t>
            </w:r>
          </w:p>
        </w:tc>
      </w:tr>
      <w:tr w:rsidR="000C67E2">
        <w:tc>
          <w:tcPr>
            <w:tcW w:w="846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996" w:type="dxa"/>
            <w:gridSpan w:val="2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Логічна послідовність викладу думок</w:t>
            </w:r>
          </w:p>
        </w:tc>
        <w:tc>
          <w:tcPr>
            <w:tcW w:w="2614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бал</w:t>
            </w:r>
          </w:p>
        </w:tc>
      </w:tr>
      <w:tr w:rsidR="000C67E2">
        <w:tc>
          <w:tcPr>
            <w:tcW w:w="846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996" w:type="dxa"/>
            <w:gridSpan w:val="2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Багатство і виразність мовлення</w:t>
            </w:r>
          </w:p>
        </w:tc>
        <w:tc>
          <w:tcPr>
            <w:tcW w:w="2614" w:type="dxa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 бали</w:t>
            </w:r>
          </w:p>
        </w:tc>
      </w:tr>
      <w:tr w:rsidR="000C67E2">
        <w:tc>
          <w:tcPr>
            <w:tcW w:w="10456" w:type="dxa"/>
            <w:gridSpan w:val="4"/>
          </w:tcPr>
          <w:p w:rsidR="000C67E2" w:rsidRDefault="000C67E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Мовний критерій</w:t>
            </w:r>
          </w:p>
        </w:tc>
      </w:tr>
      <w:tr w:rsidR="000C67E2">
        <w:trPr>
          <w:cantSplit/>
        </w:trPr>
        <w:tc>
          <w:tcPr>
            <w:tcW w:w="846" w:type="dxa"/>
            <w:vMerge w:val="restart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82" w:type="dxa"/>
            <w:vMerge w:val="restart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Орфографія і пунктуація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Кількість помилок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Бали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0–1 (негруба)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1–1 (негруба)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2–3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4–5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6–7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8–9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і більше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0C67E2">
        <w:trPr>
          <w:cantSplit/>
        </w:trPr>
        <w:tc>
          <w:tcPr>
            <w:tcW w:w="846" w:type="dxa"/>
            <w:vMerge w:val="restart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</w:p>
        </w:tc>
        <w:tc>
          <w:tcPr>
            <w:tcW w:w="4382" w:type="dxa"/>
            <w:vMerge w:val="restart"/>
          </w:tcPr>
          <w:p w:rsidR="000C67E2" w:rsidRDefault="000C6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Лексична, граматична, стилістична грамотність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Кількість помилок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Бали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C67E2">
        <w:trPr>
          <w:cantSplit/>
        </w:trPr>
        <w:tc>
          <w:tcPr>
            <w:tcW w:w="846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vMerge/>
          </w:tcPr>
          <w:p w:rsidR="000C67E2" w:rsidRDefault="000C67E2">
            <w:pPr>
              <w:jc w:val="both"/>
              <w:rPr>
                <w:rFonts w:cs="Times New Roman"/>
              </w:rPr>
            </w:pP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і більше</w:t>
            </w:r>
          </w:p>
        </w:tc>
        <w:tc>
          <w:tcPr>
            <w:tcW w:w="2614" w:type="dxa"/>
          </w:tcPr>
          <w:p w:rsidR="000C67E2" w:rsidRDefault="000C6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0C67E2" w:rsidRDefault="000C67E2">
      <w:pPr>
        <w:rPr>
          <w:rFonts w:cs="Times New Roman"/>
        </w:rPr>
      </w:pP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Статистичні дані контрольної роботи: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1641"/>
        <w:gridCol w:w="1517"/>
        <w:gridCol w:w="1610"/>
        <w:gridCol w:w="1352"/>
        <w:gridCol w:w="3163"/>
      </w:tblGrid>
      <w:tr w:rsidR="000C67E2">
        <w:trPr>
          <w:cantSplit/>
          <w:trHeight w:val="1118"/>
        </w:trPr>
        <w:tc>
          <w:tcPr>
            <w:tcW w:w="113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Клас</w:t>
            </w:r>
          </w:p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641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Дата проведення</w:t>
            </w:r>
          </w:p>
        </w:tc>
        <w:tc>
          <w:tcPr>
            <w:tcW w:w="151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Кількість</w:t>
            </w:r>
          </w:p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учнів</w:t>
            </w:r>
          </w:p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 класі</w:t>
            </w:r>
          </w:p>
        </w:tc>
        <w:tc>
          <w:tcPr>
            <w:tcW w:w="1610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Роботу</w:t>
            </w:r>
          </w:p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виконували</w:t>
            </w:r>
          </w:p>
        </w:tc>
        <w:tc>
          <w:tcPr>
            <w:tcW w:w="1352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</w:tc>
        <w:tc>
          <w:tcPr>
            <w:tcW w:w="3163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Примітка</w:t>
            </w:r>
          </w:p>
        </w:tc>
      </w:tr>
      <w:tr w:rsidR="000C67E2">
        <w:tc>
          <w:tcPr>
            <w:tcW w:w="113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9-А</w:t>
            </w:r>
          </w:p>
        </w:tc>
        <w:tc>
          <w:tcPr>
            <w:tcW w:w="1641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13.05.2025</w:t>
            </w:r>
          </w:p>
        </w:tc>
        <w:tc>
          <w:tcPr>
            <w:tcW w:w="151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31</w:t>
            </w:r>
          </w:p>
        </w:tc>
        <w:tc>
          <w:tcPr>
            <w:tcW w:w="1610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31</w:t>
            </w:r>
          </w:p>
        </w:tc>
        <w:tc>
          <w:tcPr>
            <w:tcW w:w="1352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100</w:t>
            </w:r>
          </w:p>
        </w:tc>
        <w:tc>
          <w:tcPr>
            <w:tcW w:w="3163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13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9-Б</w:t>
            </w:r>
          </w:p>
        </w:tc>
        <w:tc>
          <w:tcPr>
            <w:tcW w:w="1641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13.05.2025</w:t>
            </w:r>
          </w:p>
        </w:tc>
        <w:tc>
          <w:tcPr>
            <w:tcW w:w="151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</w:t>
            </w:r>
          </w:p>
        </w:tc>
        <w:tc>
          <w:tcPr>
            <w:tcW w:w="1610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</w:t>
            </w:r>
          </w:p>
        </w:tc>
        <w:tc>
          <w:tcPr>
            <w:tcW w:w="1352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100</w:t>
            </w:r>
          </w:p>
        </w:tc>
        <w:tc>
          <w:tcPr>
            <w:tcW w:w="3163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13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9-В</w:t>
            </w:r>
          </w:p>
        </w:tc>
        <w:tc>
          <w:tcPr>
            <w:tcW w:w="1641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13.05.2025</w:t>
            </w:r>
          </w:p>
        </w:tc>
        <w:tc>
          <w:tcPr>
            <w:tcW w:w="151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</w:t>
            </w:r>
          </w:p>
        </w:tc>
        <w:tc>
          <w:tcPr>
            <w:tcW w:w="1610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27</w:t>
            </w:r>
          </w:p>
        </w:tc>
        <w:tc>
          <w:tcPr>
            <w:tcW w:w="1352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90</w:t>
            </w:r>
          </w:p>
        </w:tc>
        <w:tc>
          <w:tcPr>
            <w:tcW w:w="3163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13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9-Г</w:t>
            </w:r>
          </w:p>
        </w:tc>
        <w:tc>
          <w:tcPr>
            <w:tcW w:w="1641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13.05.2025</w:t>
            </w:r>
          </w:p>
        </w:tc>
        <w:tc>
          <w:tcPr>
            <w:tcW w:w="151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27</w:t>
            </w:r>
          </w:p>
        </w:tc>
        <w:tc>
          <w:tcPr>
            <w:tcW w:w="1610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26</w:t>
            </w:r>
          </w:p>
        </w:tc>
        <w:tc>
          <w:tcPr>
            <w:tcW w:w="1352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96</w:t>
            </w:r>
          </w:p>
        </w:tc>
        <w:tc>
          <w:tcPr>
            <w:tcW w:w="3163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13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Разом</w:t>
            </w:r>
          </w:p>
        </w:tc>
        <w:tc>
          <w:tcPr>
            <w:tcW w:w="1641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17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118</w:t>
            </w:r>
          </w:p>
        </w:tc>
        <w:tc>
          <w:tcPr>
            <w:tcW w:w="1610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114</w:t>
            </w:r>
          </w:p>
        </w:tc>
        <w:tc>
          <w:tcPr>
            <w:tcW w:w="1352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97</w:t>
            </w:r>
          </w:p>
        </w:tc>
        <w:tc>
          <w:tcPr>
            <w:tcW w:w="3163" w:type="dxa"/>
          </w:tcPr>
          <w:p w:rsidR="000C67E2" w:rsidRDefault="000C67E2">
            <w:pPr>
              <w:spacing w:line="360" w:lineRule="auto"/>
              <w:jc w:val="both"/>
              <w:rPr>
                <w:rFonts w:cs="Times New Roman"/>
                <w:lang w:val="uk-UA"/>
              </w:rPr>
            </w:pPr>
          </w:p>
        </w:tc>
      </w:tr>
    </w:tbl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</w:p>
    <w:p w:rsidR="000C67E2" w:rsidRDefault="000C67E2">
      <w:pPr>
        <w:spacing w:line="36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Результати  оцінювання: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778"/>
        <w:gridCol w:w="778"/>
        <w:gridCol w:w="778"/>
        <w:gridCol w:w="778"/>
        <w:gridCol w:w="898"/>
        <w:gridCol w:w="778"/>
        <w:gridCol w:w="778"/>
        <w:gridCol w:w="779"/>
        <w:gridCol w:w="1012"/>
        <w:gridCol w:w="1026"/>
      </w:tblGrid>
      <w:tr w:rsidR="000C67E2">
        <w:trPr>
          <w:cantSplit/>
          <w:trHeight w:val="1354"/>
        </w:trPr>
        <w:tc>
          <w:tcPr>
            <w:tcW w:w="108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Клас</w:t>
            </w:r>
          </w:p>
        </w:tc>
        <w:tc>
          <w:tcPr>
            <w:tcW w:w="778" w:type="dxa"/>
            <w:textDirection w:val="btLr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Початковий рівень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778" w:type="dxa"/>
            <w:textDirection w:val="btLr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Середній рівень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</w:tc>
        <w:tc>
          <w:tcPr>
            <w:tcW w:w="778" w:type="dxa"/>
            <w:textDirection w:val="btLr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Достатній</w:t>
            </w: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рівень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</w:tc>
        <w:tc>
          <w:tcPr>
            <w:tcW w:w="778" w:type="dxa"/>
            <w:textDirection w:val="btLr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Високий рівень</w:t>
            </w:r>
          </w:p>
        </w:tc>
        <w:tc>
          <w:tcPr>
            <w:tcW w:w="779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012" w:type="dxa"/>
            <w:textDirection w:val="btLr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Якісний</w:t>
            </w:r>
          </w:p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показник</w:t>
            </w:r>
          </w:p>
        </w:tc>
        <w:tc>
          <w:tcPr>
            <w:tcW w:w="1026" w:type="dxa"/>
            <w:textDirection w:val="btLr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Примітка</w:t>
            </w:r>
          </w:p>
        </w:tc>
      </w:tr>
      <w:tr w:rsidR="000C67E2">
        <w:tc>
          <w:tcPr>
            <w:tcW w:w="108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9-А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21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68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779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22</w:t>
            </w:r>
          </w:p>
        </w:tc>
        <w:tc>
          <w:tcPr>
            <w:tcW w:w="101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90</w:t>
            </w:r>
          </w:p>
        </w:tc>
        <w:tc>
          <w:tcPr>
            <w:tcW w:w="1026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08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9-Б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24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80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779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101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90</w:t>
            </w:r>
          </w:p>
        </w:tc>
        <w:tc>
          <w:tcPr>
            <w:tcW w:w="1026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08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9-В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44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14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52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779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</w:tc>
        <w:tc>
          <w:tcPr>
            <w:tcW w:w="101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56</w:t>
            </w:r>
          </w:p>
        </w:tc>
        <w:tc>
          <w:tcPr>
            <w:tcW w:w="1026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08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9-Г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66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</w:tc>
        <w:tc>
          <w:tcPr>
            <w:tcW w:w="779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</w:p>
        </w:tc>
        <w:tc>
          <w:tcPr>
            <w:tcW w:w="101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81</w:t>
            </w:r>
          </w:p>
        </w:tc>
        <w:tc>
          <w:tcPr>
            <w:tcW w:w="1026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</w:tc>
      </w:tr>
      <w:tr w:rsidR="000C67E2">
        <w:tc>
          <w:tcPr>
            <w:tcW w:w="108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Разом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23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20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76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67</w:t>
            </w:r>
          </w:p>
        </w:tc>
        <w:tc>
          <w:tcPr>
            <w:tcW w:w="778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</w:p>
        </w:tc>
        <w:tc>
          <w:tcPr>
            <w:tcW w:w="779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  <w:tc>
          <w:tcPr>
            <w:tcW w:w="1012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80</w:t>
            </w:r>
          </w:p>
        </w:tc>
        <w:tc>
          <w:tcPr>
            <w:tcW w:w="1026" w:type="dxa"/>
          </w:tcPr>
          <w:p w:rsidR="000C67E2" w:rsidRDefault="000C67E2">
            <w:pPr>
              <w:jc w:val="both"/>
              <w:rPr>
                <w:rFonts w:cs="Times New Roman"/>
                <w:lang w:val="uk-UA"/>
              </w:rPr>
            </w:pPr>
          </w:p>
        </w:tc>
      </w:tr>
    </w:tbl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  <w:r>
        <w:rPr>
          <w:rFonts w:cs="Times New Roman"/>
          <w:noProof/>
          <w:lang w:eastAsia="ru-RU"/>
        </w:rPr>
        <w:object w:dxaOrig="7133" w:dyaOrig="4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6" o:spid="_x0000_i1025" type="#_x0000_t75" style="width:357pt;height:206.25pt;visibility:visible" o:ole="">
            <v:imagedata r:id="rId5" o:title=""/>
            <o:lock v:ext="edit" aspectratio="f"/>
          </v:shape>
          <o:OLEObject Type="Embed" ProgID="Excel.Chart.8" ShapeID="Диаграмма 6" DrawAspect="Content" ObjectID="_1812871304" r:id="rId6"/>
        </w:object>
      </w: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  <w:r>
        <w:rPr>
          <w:rFonts w:cs="Times New Roman"/>
          <w:noProof/>
          <w:lang w:eastAsia="ru-RU"/>
        </w:rPr>
        <w:object w:dxaOrig="7133" w:dyaOrig="4119">
          <v:shape id="Диаграмма 7" o:spid="_x0000_i1026" type="#_x0000_t75" style="width:357pt;height:206.25pt;visibility:visible" o:ole="">
            <v:imagedata r:id="rId7" o:title=""/>
            <o:lock v:ext="edit" aspectratio="f"/>
          </v:shape>
          <o:OLEObject Type="Embed" ProgID="Excel.Chart.8" ShapeID="Диаграмма 7" DrawAspect="Content" ObjectID="_1812871305" r:id="rId8"/>
        </w:object>
      </w: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pict>
          <v:shape id="_x0000_i1027" type="#_x0000_t75" style="width:365.25pt;height:198pt">
            <v:imagedata r:id="rId9" o:title=""/>
          </v:shape>
        </w:pict>
      </w: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  <w:r>
        <w:rPr>
          <w:rFonts w:cs="Times New Roman"/>
          <w:noProof/>
          <w:lang w:eastAsia="ru-RU"/>
        </w:rPr>
        <w:object w:dxaOrig="7373" w:dyaOrig="4157">
          <v:shape id="Диаграмма 9" o:spid="_x0000_i1028" type="#_x0000_t75" style="width:369pt;height:207.75pt;visibility:visible" o:ole="">
            <v:imagedata r:id="rId10" o:title=""/>
            <o:lock v:ext="edit" aspectratio="f"/>
          </v:shape>
          <o:OLEObject Type="Embed" ProgID="Excel.Chart.8" ShapeID="Диаграмма 9" DrawAspect="Content" ObjectID="_1812871306" r:id="rId11"/>
        </w:object>
      </w: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  <w:r>
        <w:rPr>
          <w:rFonts w:cs="Times New Roman"/>
          <w:noProof/>
          <w:lang w:eastAsia="ru-RU"/>
        </w:rPr>
        <w:object w:dxaOrig="9111" w:dyaOrig="4599">
          <v:shape id="Диаграмма 10" o:spid="_x0000_i1029" type="#_x0000_t75" style="width:455.25pt;height:230.25pt;visibility:visible" o:ole="">
            <v:imagedata r:id="rId12" o:title=""/>
            <o:lock v:ext="edit" aspectratio="f"/>
          </v:shape>
          <o:OLEObject Type="Embed" ProgID="Excel.Chart.8" ShapeID="Диаграмма 10" DrawAspect="Content" ObjectID="_1812871307" r:id="rId13"/>
        </w:object>
      </w:r>
    </w:p>
    <w:p w:rsidR="000C67E2" w:rsidRDefault="000C67E2">
      <w:pPr>
        <w:jc w:val="center"/>
        <w:rPr>
          <w:rFonts w:cs="Times New Roman"/>
          <w:lang w:val="uk-UA"/>
        </w:rPr>
      </w:pPr>
      <w:r>
        <w:rPr>
          <w:rFonts w:cs="Times New Roman"/>
          <w:noProof/>
          <w:lang w:eastAsia="ru-RU"/>
        </w:rPr>
        <w:object w:dxaOrig="8439" w:dyaOrig="5194">
          <v:shape id="Диаграмма 11" o:spid="_x0000_i1030" type="#_x0000_t75" style="width:422.25pt;height:259.5pt;visibility:visible" o:ole="">
            <v:imagedata r:id="rId14" o:title=""/>
            <o:lock v:ext="edit" aspectratio="f"/>
          </v:shape>
          <o:OLEObject Type="Embed" ProgID="Excel.Chart.8" ShapeID="Диаграмма 11" DrawAspect="Content" ObjectID="_1812871308" r:id="rId15"/>
        </w:object>
      </w: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lang w:val="uk-UA"/>
        </w:rPr>
      </w:pPr>
    </w:p>
    <w:p w:rsidR="000C67E2" w:rsidRDefault="000C67E2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Аналіз контрольної роботи</w:t>
      </w:r>
    </w:p>
    <w:p w:rsidR="000C67E2" w:rsidRDefault="000C67E2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Навчилися: 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розрізняти типи складних речень (із сурядним, підрядним, безсполучниковим і змішаним зв’язками); 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аналізувати будову речень, смислові зв’язки між формально простими реченнями, речення з прямою мовою і правильно вживати розділові знаки; 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визначати типи підрядних частин; </w:t>
      </w:r>
    </w:p>
    <w:p w:rsidR="000C67E2" w:rsidRDefault="000C67E2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Повторили: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частини мови і члени речення;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орфографічні правила за новою редакцією Правопису української мові 2019 року; 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структуру есе (власного висловлення).</w:t>
      </w:r>
    </w:p>
    <w:p w:rsidR="000C67E2" w:rsidRDefault="000C67E2">
      <w:pPr>
        <w:jc w:val="both"/>
        <w:rPr>
          <w:rFonts w:cs="Times New Roman"/>
          <w:lang w:val="uk-UA"/>
        </w:rPr>
      </w:pPr>
    </w:p>
    <w:p w:rsidR="000C67E2" w:rsidRDefault="000C67E2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Помилки: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потребують удосконалення навички з орфографії за новою редакцією Правопису української мови 2019 року;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визначення членів речення (порушується алгоритм визначення членів речення – помилки у постановці запитання) і частин мови;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увідповіднення типу синтаксичної конструкції з прикладом речення;</w:t>
      </w:r>
    </w:p>
    <w:p w:rsidR="000C67E2" w:rsidRDefault="000C67E2">
      <w:pPr>
        <w:numPr>
          <w:ilvl w:val="0"/>
          <w:numId w:val="7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ще становить складність у формулюванні власного погляду на запропоновану тему (дотримання структури висловлення, наведення аргументів і прикладів).</w:t>
      </w:r>
    </w:p>
    <w:p w:rsidR="000C67E2" w:rsidRDefault="000C67E2">
      <w:pPr>
        <w:jc w:val="both"/>
        <w:rPr>
          <w:rFonts w:cs="Times New Roman"/>
          <w:lang w:val="uk-UA"/>
        </w:rPr>
      </w:pPr>
    </w:p>
    <w:p w:rsidR="000C67E2" w:rsidRDefault="000C67E2">
      <w:pPr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Шляхи подолання освітніх втрат</w:t>
      </w:r>
    </w:p>
    <w:p w:rsidR="000C67E2" w:rsidRDefault="000C67E2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Для діагностування доцільно використовувати всю палітру інструментів: педагогічне спостереження; невербальний та вербальний зворотний зв’язок від учнів; усне опитування; аналіз учнівських робіт (виконання завдань на різноманітних платформах, письмові роботи); самооцінювання і взаємооцінювання.</w:t>
      </w:r>
    </w:p>
    <w:p w:rsidR="000C67E2" w:rsidRDefault="000C67E2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Ці</w:t>
      </w:r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 xml:space="preserve">інструменти можна використовувати як для виявлення втрат окремих учнів, так і для діагностування навчальних втрат усього класу. </w:t>
      </w:r>
    </w:p>
    <w:p w:rsidR="000C67E2" w:rsidRDefault="000C67E2">
      <w:pPr>
        <w:jc w:val="both"/>
        <w:rPr>
          <w:rFonts w:cs="Times New Roman"/>
          <w:sz w:val="24"/>
          <w:szCs w:val="24"/>
          <w:lang w:val="uk-UA" w:eastAsia="ru-RU"/>
        </w:rPr>
      </w:pPr>
    </w:p>
    <w:p w:rsidR="000C67E2" w:rsidRDefault="000C67E2">
      <w:pPr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 з української мови:</w:t>
      </w:r>
    </w:p>
    <w:p w:rsidR="000C67E2" w:rsidRDefault="000C67E2">
      <w:pPr>
        <w:jc w:val="both"/>
        <w:rPr>
          <w:rFonts w:cs="Times New Roman"/>
          <w:lang w:val="uk-UA"/>
        </w:rPr>
      </w:pPr>
    </w:p>
    <w:p w:rsidR="000C67E2" w:rsidRDefault="000C67E2">
      <w:pPr>
        <w:pStyle w:val="ListParagraph"/>
        <w:numPr>
          <w:ilvl w:val="0"/>
          <w:numId w:val="1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0C67E2" w:rsidRDefault="000C67E2">
      <w:pPr>
        <w:pStyle w:val="ListParagraph"/>
        <w:numPr>
          <w:ilvl w:val="0"/>
          <w:numId w:val="1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Проводити індивідуальні та групові консультації, факультативи (за окремим графіком).</w:t>
      </w:r>
    </w:p>
    <w:p w:rsidR="000C67E2" w:rsidRDefault="000C67E2">
      <w:pPr>
        <w:pStyle w:val="ListParagraph"/>
        <w:numPr>
          <w:ilvl w:val="0"/>
          <w:numId w:val="1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0C67E2" w:rsidRDefault="000C67E2">
      <w:pPr>
        <w:pStyle w:val="ListParagraph"/>
        <w:numPr>
          <w:ilvl w:val="0"/>
          <w:numId w:val="1"/>
        </w:num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У роботі з обдарованими дітьми використовувати завдання різних рівнів складності.</w:t>
      </w:r>
    </w:p>
    <w:p w:rsidR="000C67E2" w:rsidRDefault="000C67E2">
      <w:pPr>
        <w:pStyle w:val="ListParagraph"/>
        <w:ind w:left="0"/>
        <w:jc w:val="both"/>
        <w:rPr>
          <w:rFonts w:cs="Times New Roman"/>
          <w:lang w:val="uk-UA"/>
        </w:rPr>
      </w:pPr>
    </w:p>
    <w:p w:rsidR="000C67E2" w:rsidRDefault="000C67E2">
      <w:pPr>
        <w:ind w:firstLine="851"/>
        <w:rPr>
          <w:rFonts w:cs="Times New Roman"/>
          <w:lang w:val="uk-UA"/>
        </w:rPr>
      </w:pPr>
    </w:p>
    <w:p w:rsidR="000C67E2" w:rsidRDefault="000C67E2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6" type="#_x0000_t75" style="position:absolute;left:0;text-align:left;margin-left:214.5pt;margin-top:14.3pt;width:112.5pt;height:45.75pt;z-index:-251658240;mso-wrap-edited:f">
            <v:imagedata r:id="rId16" o:title="" gain="69719f" blacklevel="3932f"/>
          </v:shape>
        </w:pict>
      </w:r>
    </w:p>
    <w:p w:rsidR="000C67E2" w:rsidRDefault="000C67E2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0C67E2" w:rsidRDefault="000C67E2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0C67E2" w:rsidSect="000C67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C9"/>
    <w:multiLevelType w:val="hybridMultilevel"/>
    <w:tmpl w:val="690A0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B67C46"/>
    <w:multiLevelType w:val="hybridMultilevel"/>
    <w:tmpl w:val="8B28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53193341"/>
    <w:multiLevelType w:val="hybridMultilevel"/>
    <w:tmpl w:val="D52A4A2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5DB40544"/>
    <w:multiLevelType w:val="multilevel"/>
    <w:tmpl w:val="7C50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6D3142EC"/>
    <w:multiLevelType w:val="hybridMultilevel"/>
    <w:tmpl w:val="4552CA9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7E2"/>
    <w:rsid w:val="000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Normal1">
    <w:name w:val="Normal1"/>
    <w:uiPriority w:val="99"/>
    <w:pPr>
      <w:spacing w:before="100" w:beforeAutospacing="1" w:after="100" w:afterAutospacing="1" w:line="271" w:lineRule="auto"/>
    </w:pPr>
    <w:rPr>
      <w:rFonts w:ascii="Calibri" w:eastAsia="SimSu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7</Pages>
  <Words>892</Words>
  <Characters>5089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24</cp:revision>
  <dcterms:created xsi:type="dcterms:W3CDTF">2024-01-14T10:59:00Z</dcterms:created>
  <dcterms:modified xsi:type="dcterms:W3CDTF">2025-07-01T07:35:00Z</dcterms:modified>
</cp:coreProperties>
</file>